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EC" w:rsidRPr="003B6DDD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Результати засідання </w:t>
      </w:r>
    </w:p>
    <w:p w:rsidR="001140EC" w:rsidRPr="003B6DDD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Вищої кваліфікаційної комісії суддів України</w:t>
      </w:r>
    </w:p>
    <w:p w:rsidR="001140EC" w:rsidRPr="003B6DDD" w:rsidRDefault="00DA114C" w:rsidP="001140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19 лютого</w:t>
      </w:r>
      <w:r w:rsidR="00560FB0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2025</w:t>
      </w:r>
      <w:r w:rsidR="00560FB0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140EC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року у пленарному складі </w:t>
      </w:r>
    </w:p>
    <w:p w:rsidR="001140EC" w:rsidRPr="003B6DDD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8A0001" w:rsidRPr="003B6DDD" w:rsidRDefault="001140EC" w:rsidP="008A00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У засіданні Вищої кваліфікаційної комісії суддів України у пленарному складі взяли участь 1</w:t>
      </w:r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членів Комісії: </w:t>
      </w:r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Пасічник А.В., </w:t>
      </w:r>
      <w:proofErr w:type="spellStart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Богоніс</w:t>
      </w:r>
      <w:proofErr w:type="spellEnd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М.Б., Волкова Л.М., Дух Я.М., </w:t>
      </w:r>
      <w:proofErr w:type="spellStart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Кидисюк</w:t>
      </w:r>
      <w:proofErr w:type="spellEnd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Р.А., </w:t>
      </w:r>
      <w:proofErr w:type="spellStart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Кобецька</w:t>
      </w:r>
      <w:proofErr w:type="spellEnd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Н.Р., </w:t>
      </w:r>
      <w:proofErr w:type="spellStart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Коліуш</w:t>
      </w:r>
      <w:proofErr w:type="spellEnd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О.Л., Луганський В.І., Мельник</w:t>
      </w:r>
      <w:r w:rsidR="001563BF" w:rsidRPr="003B6DDD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Р.І., </w:t>
      </w:r>
      <w:proofErr w:type="spellStart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>Сабодаш</w:t>
      </w:r>
      <w:proofErr w:type="spellEnd"/>
      <w:r w:rsidR="008A0001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Р.Б., Чумак С.Ю., Шевчук Г.М.</w:t>
      </w:r>
    </w:p>
    <w:p w:rsidR="001140EC" w:rsidRPr="003B6DDD" w:rsidRDefault="001140EC" w:rsidP="000B0449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</w:p>
    <w:p w:rsidR="000B0449" w:rsidRPr="003B6DDD" w:rsidRDefault="000B0449" w:rsidP="000B044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Вища кваліфікаційна комісія суддів України вирішила </w:t>
      </w:r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припинити кваліфікаційне оцінювання судді Кам’янка-Бузького районного суду Львівської області </w:t>
      </w:r>
      <w:proofErr w:type="spellStart"/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Самсіна</w:t>
      </w:r>
      <w:proofErr w:type="spellEnd"/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Маркіяна Леоновича на відповідність займаній посаді.</w:t>
      </w:r>
    </w:p>
    <w:p w:rsidR="000B0449" w:rsidRPr="003B6DDD" w:rsidRDefault="000B0449" w:rsidP="000B044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140EC" w:rsidRPr="003B6DDD" w:rsidRDefault="001140EC" w:rsidP="000B0449">
      <w:pPr>
        <w:pStyle w:val="a8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Вища кваліфікаційна комісія суддів України </w:t>
      </w:r>
      <w:r w:rsidR="005E17B6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вирішила </w:t>
      </w:r>
      <w:r w:rsidR="00746D02"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припинити кваліфікаційне оцінювання судді Ленінського районного суду міста Кіровограда </w:t>
      </w:r>
      <w:proofErr w:type="spellStart"/>
      <w:r w:rsidR="00746D02"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Безсмолого</w:t>
      </w:r>
      <w:proofErr w:type="spellEnd"/>
      <w:r w:rsidR="00746D02"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Євгенія Борисовича.</w:t>
      </w:r>
    </w:p>
    <w:p w:rsidR="00B520FF" w:rsidRPr="003B6DDD" w:rsidRDefault="00B520FF" w:rsidP="000B0449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:rsidR="00505C81" w:rsidRPr="003B6DDD" w:rsidRDefault="000B0449" w:rsidP="000B0449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Вищ</w:t>
      </w:r>
      <w:r w:rsidR="00560FB0"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ою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кваліфікаційн</w:t>
      </w:r>
      <w:r w:rsidR="00560FB0"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ою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комісі</w:t>
      </w:r>
      <w:r w:rsidR="00560FB0"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єю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суддів України знят</w:t>
      </w:r>
      <w:r w:rsidR="00560FB0"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о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з розгляду питання «Про припинення участі кандидата Котельви Катерини Олександрівни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br/>
        <w:t>№ 94/зп-23».</w:t>
      </w:r>
    </w:p>
    <w:p w:rsidR="000B0449" w:rsidRPr="003B6DDD" w:rsidRDefault="000B0449" w:rsidP="000B0449">
      <w:pPr>
        <w:pStyle w:val="a8"/>
        <w:rPr>
          <w:rFonts w:ascii="Times New Roman" w:hAnsi="Times New Roman" w:cs="Times New Roman"/>
          <w:sz w:val="27"/>
          <w:szCs w:val="27"/>
          <w:lang w:val="uk-UA"/>
        </w:rPr>
      </w:pPr>
    </w:p>
    <w:p w:rsidR="000B0449" w:rsidRPr="003B6DDD" w:rsidRDefault="000B0449" w:rsidP="000B0449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</w:pP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Вища кваліфікаційна комісія суддів України не включ</w:t>
      </w:r>
      <w:r w:rsidR="00560FB0"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ила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</w:t>
      </w:r>
      <w:r w:rsidR="00560FB0"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до 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перелік</w:t>
      </w:r>
      <w:r w:rsidR="00560FB0"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у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питань </w:t>
      </w:r>
      <w:r w:rsidR="00560FB0"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засідання </w:t>
      </w:r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питання «Про розгляд доповідної записки керівника юридичного управління секретаріату Вищої кваліфікаційної комісії суддів України </w:t>
      </w:r>
      <w:proofErr w:type="spellStart"/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>Кідіної</w:t>
      </w:r>
      <w:proofErr w:type="spellEnd"/>
      <w:r w:rsidRPr="003B6DDD">
        <w:rPr>
          <w:rFonts w:ascii="Times New Roman" w:hAnsi="Times New Roman" w:cs="Times New Roman"/>
          <w:bCs/>
          <w:sz w:val="27"/>
          <w:szCs w:val="27"/>
          <w:lang w:val="uk-UA" w:eastAsia="ru-RU" w:bidi="ru-RU"/>
        </w:rPr>
        <w:t xml:space="preserve"> Н.В. від 19 серпня 2024 року».</w:t>
      </w:r>
    </w:p>
    <w:p w:rsidR="000B0449" w:rsidRPr="003B6DDD" w:rsidRDefault="000B0449" w:rsidP="000B0449">
      <w:pPr>
        <w:pStyle w:val="a8"/>
        <w:ind w:left="0"/>
        <w:rPr>
          <w:rFonts w:ascii="Times New Roman" w:hAnsi="Times New Roman" w:cs="Times New Roman"/>
          <w:sz w:val="27"/>
          <w:szCs w:val="27"/>
          <w:lang w:val="uk-UA"/>
        </w:rPr>
      </w:pPr>
    </w:p>
    <w:p w:rsidR="00505C81" w:rsidRPr="003B6DDD" w:rsidRDefault="00505C81" w:rsidP="00B1694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вирішила:</w:t>
      </w:r>
    </w:p>
    <w:p w:rsidR="00505C81" w:rsidRPr="003B6DDD" w:rsidRDefault="00505C81" w:rsidP="0050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Визначити, що результати спеціальної перевірки встановлюються і другий етап «Дослідження досьє та проведення співбесіди» кваліфікаційного оцінювання кандидатів у межах конкурсу, оголошеного рішенням Комісії від</w:t>
      </w:r>
      <w:r w:rsidR="00A53674" w:rsidRPr="00A5367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23</w:t>
      </w:r>
      <w:r w:rsidR="00A53674" w:rsidRPr="00A5367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листопада 2023</w:t>
      </w:r>
      <w:r w:rsidR="00A53674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 </w:t>
      </w:r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року № 145/зп-23 (зі змінами), проводиться Вищою кваліфікаційною комісією суддів України у складі тимчасової колегії.</w:t>
      </w:r>
    </w:p>
    <w:p w:rsidR="00505C81" w:rsidRPr="003B6DDD" w:rsidRDefault="00505C81" w:rsidP="00505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Утворити для розгляду питань, передбачених пунктом 1 цього рішення, тимчасову колегію Вищої кваліфікаційної комісії суддів України у такому складі: </w:t>
      </w:r>
      <w:proofErr w:type="spellStart"/>
      <w:r w:rsidR="003B6DDD"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Кидисюк</w:t>
      </w:r>
      <w:proofErr w:type="spellEnd"/>
      <w:r w:rsidR="003B6DDD"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Роман Анатолійович, </w:t>
      </w:r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Мельник Руслан Іванович, Чумак</w:t>
      </w:r>
      <w:r w:rsidR="009D0DB8"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3B6DDD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Сергій Юрійович.</w:t>
      </w:r>
    </w:p>
    <w:p w:rsidR="000B0449" w:rsidRPr="003B6DDD" w:rsidRDefault="003B6DDD" w:rsidP="00505C81">
      <w:pPr>
        <w:pStyle w:val="a8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eastAsia="Helvetica Neue" w:hAnsi="Times New Roman" w:cs="Times New Roman"/>
          <w:sz w:val="27"/>
          <w:szCs w:val="27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(член Комісії </w:t>
      </w:r>
      <w:proofErr w:type="spellStart"/>
      <w:r w:rsidRPr="003B6DDD">
        <w:rPr>
          <w:rFonts w:ascii="Times New Roman" w:hAnsi="Times New Roman" w:cs="Times New Roman"/>
          <w:sz w:val="27"/>
          <w:szCs w:val="27"/>
          <w:lang w:val="uk-UA"/>
        </w:rPr>
        <w:t>Кобецька</w:t>
      </w:r>
      <w:proofErr w:type="spellEnd"/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Н.Р. не брала участі в розгляді цього питання</w:t>
      </w:r>
      <w:r w:rsidRPr="003B6DDD">
        <w:rPr>
          <w:rFonts w:ascii="Times New Roman" w:eastAsia="Helvetica Neue" w:hAnsi="Times New Roman" w:cs="Times New Roman"/>
          <w:sz w:val="27"/>
          <w:szCs w:val="27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sectPr w:rsidR="000B0449" w:rsidRPr="003B6DDD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754B"/>
    <w:rsid w:val="001563BF"/>
    <w:rsid w:val="001707A3"/>
    <w:rsid w:val="00180085"/>
    <w:rsid w:val="001817E1"/>
    <w:rsid w:val="00182253"/>
    <w:rsid w:val="00195BAB"/>
    <w:rsid w:val="001F328C"/>
    <w:rsid w:val="00206408"/>
    <w:rsid w:val="00212C7D"/>
    <w:rsid w:val="00225A35"/>
    <w:rsid w:val="0026072B"/>
    <w:rsid w:val="00273358"/>
    <w:rsid w:val="0029467C"/>
    <w:rsid w:val="00306F3B"/>
    <w:rsid w:val="00315D15"/>
    <w:rsid w:val="00337676"/>
    <w:rsid w:val="003830A7"/>
    <w:rsid w:val="0038397C"/>
    <w:rsid w:val="003A0E99"/>
    <w:rsid w:val="003B6DDD"/>
    <w:rsid w:val="003C18D7"/>
    <w:rsid w:val="003E5E54"/>
    <w:rsid w:val="003E710E"/>
    <w:rsid w:val="0042791C"/>
    <w:rsid w:val="00453010"/>
    <w:rsid w:val="00471803"/>
    <w:rsid w:val="00471B9D"/>
    <w:rsid w:val="00485639"/>
    <w:rsid w:val="004E6DC9"/>
    <w:rsid w:val="004F4983"/>
    <w:rsid w:val="004F68EE"/>
    <w:rsid w:val="00501906"/>
    <w:rsid w:val="00505C81"/>
    <w:rsid w:val="005144D1"/>
    <w:rsid w:val="00522A84"/>
    <w:rsid w:val="005259F4"/>
    <w:rsid w:val="005310AD"/>
    <w:rsid w:val="005352C9"/>
    <w:rsid w:val="00560FB0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13BDC"/>
    <w:rsid w:val="0061681C"/>
    <w:rsid w:val="00640123"/>
    <w:rsid w:val="0064426D"/>
    <w:rsid w:val="00672D66"/>
    <w:rsid w:val="0069318E"/>
    <w:rsid w:val="006A2281"/>
    <w:rsid w:val="006A5305"/>
    <w:rsid w:val="006D0FE4"/>
    <w:rsid w:val="006E0311"/>
    <w:rsid w:val="007169E5"/>
    <w:rsid w:val="007170EC"/>
    <w:rsid w:val="00723A3D"/>
    <w:rsid w:val="00730429"/>
    <w:rsid w:val="0074385E"/>
    <w:rsid w:val="00746D02"/>
    <w:rsid w:val="007666AC"/>
    <w:rsid w:val="00784477"/>
    <w:rsid w:val="00794835"/>
    <w:rsid w:val="007B4A95"/>
    <w:rsid w:val="007C77B5"/>
    <w:rsid w:val="00850754"/>
    <w:rsid w:val="00871704"/>
    <w:rsid w:val="00875405"/>
    <w:rsid w:val="0088002D"/>
    <w:rsid w:val="00883379"/>
    <w:rsid w:val="008A0001"/>
    <w:rsid w:val="008D4881"/>
    <w:rsid w:val="008E3EA4"/>
    <w:rsid w:val="009155E8"/>
    <w:rsid w:val="00923C1C"/>
    <w:rsid w:val="00957368"/>
    <w:rsid w:val="0097221E"/>
    <w:rsid w:val="009744CD"/>
    <w:rsid w:val="0098327F"/>
    <w:rsid w:val="009A2488"/>
    <w:rsid w:val="009D0DB8"/>
    <w:rsid w:val="009F109F"/>
    <w:rsid w:val="00A41765"/>
    <w:rsid w:val="00A44EE5"/>
    <w:rsid w:val="00A53674"/>
    <w:rsid w:val="00A75919"/>
    <w:rsid w:val="00AB1455"/>
    <w:rsid w:val="00AD411E"/>
    <w:rsid w:val="00B16944"/>
    <w:rsid w:val="00B26415"/>
    <w:rsid w:val="00B339EF"/>
    <w:rsid w:val="00B33BE9"/>
    <w:rsid w:val="00B439F2"/>
    <w:rsid w:val="00B50D54"/>
    <w:rsid w:val="00B520FF"/>
    <w:rsid w:val="00BA63FA"/>
    <w:rsid w:val="00BB2AD2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9034E"/>
    <w:rsid w:val="00C96B05"/>
    <w:rsid w:val="00CC06FC"/>
    <w:rsid w:val="00CE2B4A"/>
    <w:rsid w:val="00CE7F1E"/>
    <w:rsid w:val="00D26931"/>
    <w:rsid w:val="00D42D06"/>
    <w:rsid w:val="00D51E6F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973C8"/>
    <w:rsid w:val="00EB22E9"/>
    <w:rsid w:val="00EB4DE5"/>
    <w:rsid w:val="00ED0A40"/>
    <w:rsid w:val="00EE1D95"/>
    <w:rsid w:val="00F02C77"/>
    <w:rsid w:val="00F36E18"/>
    <w:rsid w:val="00F722BA"/>
    <w:rsid w:val="00F80EC0"/>
    <w:rsid w:val="00FA1D0B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17C8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E540-844A-44B1-8383-602F6B70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Чулупин Ольга Василівна</cp:lastModifiedBy>
  <cp:revision>41</cp:revision>
  <cp:lastPrinted>2025-02-20T07:55:00Z</cp:lastPrinted>
  <dcterms:created xsi:type="dcterms:W3CDTF">2025-01-08T14:09:00Z</dcterms:created>
  <dcterms:modified xsi:type="dcterms:W3CDTF">2025-02-20T12:35:00Z</dcterms:modified>
</cp:coreProperties>
</file>