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CC07D" w14:textId="77777777" w:rsidR="001C4F37" w:rsidRPr="00FD0167" w:rsidRDefault="001C4F37" w:rsidP="00BF469F">
      <w:pPr>
        <w:ind w:firstLine="567"/>
        <w:jc w:val="center"/>
        <w:rPr>
          <w:rFonts w:ascii="Times New Roman" w:hAnsi="Times New Roman" w:cs="Times New Roman"/>
          <w:sz w:val="24"/>
          <w:szCs w:val="24"/>
        </w:rPr>
      </w:pPr>
    </w:p>
    <w:p w14:paraId="70DD0EE2" w14:textId="342A4744" w:rsidR="00D319D7" w:rsidRPr="00FD0167" w:rsidRDefault="00D319D7" w:rsidP="00BF469F">
      <w:pPr>
        <w:ind w:firstLine="567"/>
        <w:jc w:val="center"/>
        <w:rPr>
          <w:rFonts w:ascii="Times New Roman" w:hAnsi="Times New Roman" w:cs="Times New Roman"/>
          <w:sz w:val="24"/>
          <w:szCs w:val="24"/>
        </w:rPr>
      </w:pPr>
      <w:r w:rsidRPr="00FD0167">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FD0167"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D0167">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FD0167" w:rsidRDefault="00BF469F" w:rsidP="0080076F">
      <w:pPr>
        <w:spacing w:line="240" w:lineRule="auto"/>
        <w:ind w:firstLine="567"/>
        <w:jc w:val="both"/>
        <w:rPr>
          <w:rFonts w:ascii="Times New Roman" w:hAnsi="Times New Roman" w:cs="Times New Roman"/>
          <w:sz w:val="26"/>
          <w:szCs w:val="26"/>
        </w:rPr>
      </w:pPr>
    </w:p>
    <w:p w14:paraId="589AB82E" w14:textId="4ECF5BEE" w:rsidR="00BF469F" w:rsidRPr="00FD0167" w:rsidRDefault="00DC79D5" w:rsidP="0080076F">
      <w:pPr>
        <w:spacing w:after="0" w:line="240" w:lineRule="auto"/>
        <w:rPr>
          <w:rFonts w:ascii="Times New Roman" w:eastAsia="Times New Roman" w:hAnsi="Times New Roman" w:cs="Times New Roman"/>
          <w:sz w:val="24"/>
          <w:szCs w:val="24"/>
          <w:lang w:eastAsia="ru-RU"/>
        </w:rPr>
      </w:pPr>
      <w:r w:rsidRPr="00FD0167">
        <w:rPr>
          <w:rFonts w:ascii="Times New Roman" w:eastAsia="Times New Roman" w:hAnsi="Times New Roman" w:cs="Times New Roman"/>
          <w:sz w:val="24"/>
          <w:szCs w:val="24"/>
          <w:lang w:eastAsia="ru-RU"/>
        </w:rPr>
        <w:t>30</w:t>
      </w:r>
      <w:r w:rsidR="00BF469F" w:rsidRPr="00FD0167">
        <w:rPr>
          <w:rFonts w:ascii="Times New Roman" w:eastAsia="Times New Roman" w:hAnsi="Times New Roman" w:cs="Times New Roman"/>
          <w:sz w:val="24"/>
          <w:szCs w:val="24"/>
          <w:lang w:eastAsia="ru-RU"/>
        </w:rPr>
        <w:t xml:space="preserve"> квітня 2025 року </w:t>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r>
      <w:r w:rsidR="00BF469F" w:rsidRPr="00FD0167">
        <w:rPr>
          <w:rFonts w:ascii="Times New Roman" w:eastAsia="Times New Roman" w:hAnsi="Times New Roman" w:cs="Times New Roman"/>
          <w:sz w:val="24"/>
          <w:szCs w:val="24"/>
          <w:lang w:eastAsia="ru-RU"/>
        </w:rPr>
        <w:tab/>
        <w:t xml:space="preserve">    </w:t>
      </w:r>
      <w:r w:rsidR="0069649B" w:rsidRPr="00FD0167">
        <w:rPr>
          <w:rFonts w:ascii="Times New Roman" w:eastAsia="Times New Roman" w:hAnsi="Times New Roman" w:cs="Times New Roman"/>
          <w:sz w:val="24"/>
          <w:szCs w:val="24"/>
          <w:lang w:eastAsia="ru-RU"/>
        </w:rPr>
        <w:t xml:space="preserve"> </w:t>
      </w:r>
      <w:r w:rsidR="008F554E" w:rsidRPr="00FD0167">
        <w:rPr>
          <w:rFonts w:ascii="Times New Roman" w:eastAsia="Times New Roman" w:hAnsi="Times New Roman" w:cs="Times New Roman"/>
          <w:sz w:val="24"/>
          <w:szCs w:val="24"/>
          <w:lang w:eastAsia="ru-RU"/>
        </w:rPr>
        <w:t xml:space="preserve">             </w:t>
      </w:r>
      <w:r w:rsidR="00BF469F" w:rsidRPr="00FD0167">
        <w:rPr>
          <w:rFonts w:ascii="Times New Roman" w:eastAsia="Times New Roman" w:hAnsi="Times New Roman" w:cs="Times New Roman"/>
          <w:sz w:val="24"/>
          <w:szCs w:val="24"/>
          <w:lang w:eastAsia="ru-RU"/>
        </w:rPr>
        <w:t>м. Київ</w:t>
      </w:r>
    </w:p>
    <w:p w14:paraId="42989593" w14:textId="77777777" w:rsidR="00BF469F" w:rsidRPr="00FD0167" w:rsidRDefault="00BF469F" w:rsidP="0080076F">
      <w:pPr>
        <w:spacing w:after="0" w:line="240" w:lineRule="auto"/>
        <w:rPr>
          <w:rFonts w:ascii="Times New Roman" w:eastAsia="Times New Roman" w:hAnsi="Times New Roman" w:cs="Times New Roman"/>
          <w:sz w:val="24"/>
          <w:szCs w:val="24"/>
          <w:lang w:eastAsia="ru-RU"/>
        </w:rPr>
      </w:pPr>
    </w:p>
    <w:p w14:paraId="72AF1293" w14:textId="3AF93BF3" w:rsidR="00BF469F" w:rsidRPr="00FD0167" w:rsidRDefault="00BF469F" w:rsidP="0080076F">
      <w:pPr>
        <w:spacing w:after="0" w:line="240" w:lineRule="auto"/>
        <w:jc w:val="center"/>
        <w:rPr>
          <w:rFonts w:ascii="Times New Roman" w:eastAsia="Times New Roman" w:hAnsi="Times New Roman" w:cs="Times New Roman"/>
          <w:bCs/>
          <w:sz w:val="24"/>
          <w:szCs w:val="24"/>
          <w:u w:val="single"/>
          <w:lang w:eastAsia="ru-RU"/>
        </w:rPr>
      </w:pPr>
      <w:r w:rsidRPr="00FD0167">
        <w:rPr>
          <w:rFonts w:ascii="Times New Roman" w:eastAsia="Times New Roman" w:hAnsi="Times New Roman" w:cs="Times New Roman"/>
          <w:bCs/>
          <w:sz w:val="24"/>
          <w:szCs w:val="24"/>
          <w:lang w:eastAsia="ru-RU"/>
        </w:rPr>
        <w:t xml:space="preserve">Р І Ш Е Н </w:t>
      </w:r>
      <w:proofErr w:type="spellStart"/>
      <w:r w:rsidRPr="00FD0167">
        <w:rPr>
          <w:rFonts w:ascii="Times New Roman" w:eastAsia="Times New Roman" w:hAnsi="Times New Roman" w:cs="Times New Roman"/>
          <w:bCs/>
          <w:sz w:val="24"/>
          <w:szCs w:val="24"/>
          <w:lang w:eastAsia="ru-RU"/>
        </w:rPr>
        <w:t>Н</w:t>
      </w:r>
      <w:proofErr w:type="spellEnd"/>
      <w:r w:rsidRPr="00FD0167">
        <w:rPr>
          <w:rFonts w:ascii="Times New Roman" w:eastAsia="Times New Roman" w:hAnsi="Times New Roman" w:cs="Times New Roman"/>
          <w:bCs/>
          <w:sz w:val="24"/>
          <w:szCs w:val="24"/>
          <w:lang w:eastAsia="ru-RU"/>
        </w:rPr>
        <w:t xml:space="preserve"> Я </w:t>
      </w:r>
      <w:r w:rsidR="0046361B" w:rsidRPr="00FD0167">
        <w:rPr>
          <w:rFonts w:ascii="Times New Roman" w:eastAsia="Times New Roman" w:hAnsi="Times New Roman" w:cs="Times New Roman"/>
          <w:bCs/>
          <w:sz w:val="24"/>
          <w:szCs w:val="24"/>
          <w:lang w:eastAsia="ru-RU"/>
        </w:rPr>
        <w:t xml:space="preserve"> </w:t>
      </w:r>
      <w:r w:rsidRPr="00FD0167">
        <w:rPr>
          <w:rFonts w:ascii="Times New Roman" w:eastAsia="Times New Roman" w:hAnsi="Times New Roman" w:cs="Times New Roman"/>
          <w:bCs/>
          <w:sz w:val="24"/>
          <w:szCs w:val="24"/>
          <w:lang w:eastAsia="ru-RU"/>
        </w:rPr>
        <w:t xml:space="preserve">№ </w:t>
      </w:r>
      <w:r w:rsidR="00F46334" w:rsidRPr="00FD0167">
        <w:rPr>
          <w:rFonts w:ascii="Times New Roman" w:eastAsia="Times New Roman" w:hAnsi="Times New Roman" w:cs="Times New Roman"/>
          <w:bCs/>
          <w:sz w:val="24"/>
          <w:szCs w:val="24"/>
          <w:u w:val="single"/>
          <w:lang w:eastAsia="ru-RU"/>
        </w:rPr>
        <w:t>99/пс-25</w:t>
      </w:r>
    </w:p>
    <w:p w14:paraId="41687A01" w14:textId="77777777" w:rsidR="00BF469F" w:rsidRPr="00FD0167" w:rsidRDefault="00BF469F" w:rsidP="0080076F">
      <w:pPr>
        <w:spacing w:after="0" w:line="240" w:lineRule="auto"/>
        <w:rPr>
          <w:rFonts w:ascii="Times New Roman" w:eastAsia="Times New Roman" w:hAnsi="Times New Roman" w:cs="Times New Roman"/>
          <w:bCs/>
          <w:sz w:val="24"/>
          <w:szCs w:val="24"/>
          <w:lang w:eastAsia="ru-RU"/>
        </w:rPr>
      </w:pPr>
    </w:p>
    <w:p w14:paraId="601D41B7" w14:textId="77777777" w:rsidR="00BF469F" w:rsidRPr="00FD0167" w:rsidRDefault="00BF469F" w:rsidP="0080076F">
      <w:pPr>
        <w:spacing w:after="0" w:line="240" w:lineRule="auto"/>
        <w:jc w:val="both"/>
        <w:rPr>
          <w:rFonts w:ascii="Times New Roman" w:eastAsia="Times New Roman" w:hAnsi="Times New Roman" w:cs="Times New Roman"/>
          <w:bCs/>
          <w:sz w:val="24"/>
          <w:szCs w:val="24"/>
          <w:lang w:eastAsia="ru-RU"/>
        </w:rPr>
      </w:pPr>
      <w:r w:rsidRPr="00FD0167">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14:paraId="5D6F0303" w14:textId="77777777" w:rsidR="00BF469F" w:rsidRPr="00FD016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06D37BC3" w14:textId="3DBFA7E6" w:rsidR="00BF469F" w:rsidRPr="00FD016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FD0167">
        <w:rPr>
          <w:rFonts w:ascii="Times New Roman" w:hAnsi="Times New Roman" w:cs="Times New Roman"/>
          <w:sz w:val="24"/>
          <w:szCs w:val="24"/>
        </w:rPr>
        <w:t xml:space="preserve">головуючого – </w:t>
      </w:r>
      <w:r w:rsidR="0056055B" w:rsidRPr="00FD0167">
        <w:rPr>
          <w:rFonts w:ascii="Times New Roman" w:hAnsi="Times New Roman" w:cs="Times New Roman"/>
          <w:sz w:val="24"/>
          <w:szCs w:val="24"/>
        </w:rPr>
        <w:t>Олексія ОМЕЛЬЯНА</w:t>
      </w:r>
      <w:r w:rsidRPr="00FD0167">
        <w:rPr>
          <w:rFonts w:ascii="Times New Roman" w:hAnsi="Times New Roman" w:cs="Times New Roman"/>
          <w:sz w:val="24"/>
          <w:szCs w:val="24"/>
        </w:rPr>
        <w:t>,</w:t>
      </w:r>
    </w:p>
    <w:p w14:paraId="7A3F8A01" w14:textId="77777777" w:rsidR="00BF469F" w:rsidRPr="00FD016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729E41F8" w14:textId="2A4D73C0" w:rsidR="00BF469F" w:rsidRPr="00FD016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FD0167">
        <w:rPr>
          <w:rFonts w:ascii="Times New Roman" w:hAnsi="Times New Roman" w:cs="Times New Roman"/>
          <w:sz w:val="24"/>
          <w:szCs w:val="24"/>
        </w:rPr>
        <w:t xml:space="preserve">членів Комісії: Михайла БОГОНОСА, </w:t>
      </w:r>
      <w:r w:rsidR="009D1527" w:rsidRPr="00FD0167">
        <w:rPr>
          <w:rFonts w:ascii="Times New Roman" w:hAnsi="Times New Roman" w:cs="Times New Roman"/>
          <w:sz w:val="24"/>
          <w:szCs w:val="24"/>
        </w:rPr>
        <w:t xml:space="preserve">Людмили ВОЛКОВОЇ, </w:t>
      </w:r>
      <w:r w:rsidR="00DC79D5" w:rsidRPr="00FD0167">
        <w:rPr>
          <w:rFonts w:ascii="Times New Roman" w:hAnsi="Times New Roman" w:cs="Times New Roman"/>
          <w:sz w:val="24"/>
          <w:szCs w:val="24"/>
        </w:rPr>
        <w:t xml:space="preserve">Віталія ГАЦЕЛЮКА, </w:t>
      </w:r>
      <w:r w:rsidRPr="00FD0167">
        <w:rPr>
          <w:rFonts w:ascii="Times New Roman" w:hAnsi="Times New Roman" w:cs="Times New Roman"/>
          <w:sz w:val="24"/>
          <w:szCs w:val="24"/>
        </w:rPr>
        <w:t xml:space="preserve">Надії КОБЕЦЬКОЇ (доповідач), Руслана МЕЛЬНИКА, </w:t>
      </w:r>
      <w:r w:rsidR="0056055B" w:rsidRPr="00FD0167">
        <w:rPr>
          <w:rFonts w:ascii="Times New Roman" w:hAnsi="Times New Roman" w:cs="Times New Roman"/>
          <w:sz w:val="24"/>
          <w:szCs w:val="24"/>
        </w:rPr>
        <w:t>Галини ШЕВЧУК,</w:t>
      </w:r>
    </w:p>
    <w:p w14:paraId="3C55BFCE" w14:textId="77777777" w:rsidR="00BF469F" w:rsidRPr="00FD0167"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40AC0D4A" w14:textId="6F581970" w:rsidR="00BF469F" w:rsidRPr="00FD0167"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uk-UA"/>
        </w:rPr>
      </w:pPr>
      <w:r w:rsidRPr="00FD0167">
        <w:rPr>
          <w:rFonts w:ascii="Times New Roman" w:hAnsi="Times New Roman" w:cs="Times New Roman"/>
          <w:sz w:val="24"/>
          <w:szCs w:val="24"/>
        </w:rPr>
        <w:t>розглянувши питання про достроко</w:t>
      </w:r>
      <w:r w:rsidR="00C66ED4" w:rsidRPr="00FD0167">
        <w:rPr>
          <w:rFonts w:ascii="Times New Roman" w:hAnsi="Times New Roman" w:cs="Times New Roman"/>
          <w:sz w:val="24"/>
          <w:szCs w:val="24"/>
        </w:rPr>
        <w:t xml:space="preserve">ве закінчення відрядження судді </w:t>
      </w:r>
      <w:r w:rsidR="009F5489" w:rsidRPr="00FD0167">
        <w:rPr>
          <w:rFonts w:ascii="Times New Roman" w:hAnsi="Times New Roman" w:cs="Times New Roman"/>
          <w:sz w:val="24"/>
          <w:szCs w:val="24"/>
        </w:rPr>
        <w:t xml:space="preserve">Високопільського </w:t>
      </w:r>
      <w:r w:rsidR="00C66ED4" w:rsidRPr="00FD0167">
        <w:rPr>
          <w:rFonts w:ascii="Times New Roman" w:hAnsi="Times New Roman" w:cs="Times New Roman"/>
          <w:sz w:val="24"/>
          <w:szCs w:val="24"/>
        </w:rPr>
        <w:t xml:space="preserve">районного </w:t>
      </w:r>
      <w:r w:rsidRPr="00FD0167">
        <w:rPr>
          <w:rFonts w:ascii="Times New Roman" w:hAnsi="Times New Roman" w:cs="Times New Roman"/>
          <w:sz w:val="24"/>
          <w:szCs w:val="24"/>
        </w:rPr>
        <w:t xml:space="preserve">суду </w:t>
      </w:r>
      <w:r w:rsidR="009F5489" w:rsidRPr="00FD0167">
        <w:rPr>
          <w:rFonts w:ascii="Times New Roman" w:hAnsi="Times New Roman" w:cs="Times New Roman"/>
          <w:sz w:val="24"/>
          <w:szCs w:val="24"/>
        </w:rPr>
        <w:t xml:space="preserve">Херсонської </w:t>
      </w:r>
      <w:r w:rsidRPr="00FD0167">
        <w:rPr>
          <w:rFonts w:ascii="Times New Roman" w:hAnsi="Times New Roman" w:cs="Times New Roman"/>
          <w:sz w:val="24"/>
          <w:szCs w:val="24"/>
        </w:rPr>
        <w:t xml:space="preserve">області </w:t>
      </w:r>
      <w:proofErr w:type="spellStart"/>
      <w:r w:rsidR="009F5489" w:rsidRPr="00FD0167">
        <w:rPr>
          <w:rFonts w:ascii="Times New Roman" w:hAnsi="Times New Roman" w:cs="Times New Roman"/>
          <w:sz w:val="24"/>
          <w:szCs w:val="24"/>
        </w:rPr>
        <w:t>Дамчука</w:t>
      </w:r>
      <w:proofErr w:type="spellEnd"/>
      <w:r w:rsidR="009F5489" w:rsidRPr="00FD0167">
        <w:rPr>
          <w:rFonts w:ascii="Times New Roman" w:hAnsi="Times New Roman" w:cs="Times New Roman"/>
          <w:sz w:val="24"/>
          <w:szCs w:val="24"/>
        </w:rPr>
        <w:t xml:space="preserve"> Олександра</w:t>
      </w:r>
      <w:r w:rsidR="005A2F3E" w:rsidRPr="00FD0167">
        <w:rPr>
          <w:rFonts w:ascii="Times New Roman" w:hAnsi="Times New Roman" w:cs="Times New Roman"/>
          <w:sz w:val="24"/>
          <w:szCs w:val="24"/>
        </w:rPr>
        <w:t xml:space="preserve"> </w:t>
      </w:r>
      <w:r w:rsidR="003F4A0C" w:rsidRPr="00FD0167">
        <w:rPr>
          <w:rFonts w:ascii="Times New Roman" w:hAnsi="Times New Roman" w:cs="Times New Roman"/>
          <w:sz w:val="24"/>
          <w:szCs w:val="24"/>
        </w:rPr>
        <w:t xml:space="preserve">Олександровича </w:t>
      </w:r>
      <w:r w:rsidRPr="00FD0167">
        <w:rPr>
          <w:rFonts w:ascii="Times New Roman" w:hAnsi="Times New Roman" w:cs="Times New Roman"/>
          <w:sz w:val="24"/>
          <w:szCs w:val="24"/>
        </w:rPr>
        <w:t xml:space="preserve">до </w:t>
      </w:r>
      <w:r w:rsidR="003F4A0C" w:rsidRPr="00FD0167">
        <w:rPr>
          <w:rFonts w:ascii="Times New Roman" w:hAnsi="Times New Roman" w:cs="Times New Roman"/>
          <w:sz w:val="24"/>
          <w:szCs w:val="24"/>
        </w:rPr>
        <w:t xml:space="preserve">Тульчинського районного суду Вінницької </w:t>
      </w:r>
      <w:r w:rsidR="004F50FE" w:rsidRPr="00FD0167">
        <w:rPr>
          <w:rFonts w:ascii="Times New Roman" w:hAnsi="Times New Roman" w:cs="Times New Roman"/>
          <w:sz w:val="24"/>
          <w:szCs w:val="24"/>
        </w:rPr>
        <w:t xml:space="preserve">області </w:t>
      </w:r>
      <w:r w:rsidR="00216E29" w:rsidRPr="00FD0167">
        <w:rPr>
          <w:rFonts w:ascii="Times New Roman" w:hAnsi="Times New Roman" w:cs="Times New Roman"/>
          <w:sz w:val="24"/>
          <w:szCs w:val="24"/>
        </w:rPr>
        <w:t>та одночасне його</w:t>
      </w:r>
      <w:r w:rsidRPr="00FD0167">
        <w:rPr>
          <w:rFonts w:ascii="Times New Roman" w:hAnsi="Times New Roman" w:cs="Times New Roman"/>
          <w:sz w:val="24"/>
          <w:szCs w:val="24"/>
        </w:rPr>
        <w:t xml:space="preserve"> відрядження</w:t>
      </w:r>
      <w:r w:rsidRPr="00FD0167">
        <w:rPr>
          <w:rFonts w:ascii="Times New Roman" w:eastAsia="Times New Roman" w:hAnsi="Times New Roman" w:cs="Times New Roman"/>
          <w:sz w:val="24"/>
          <w:szCs w:val="24"/>
          <w:lang w:eastAsia="uk-UA"/>
        </w:rPr>
        <w:t>,</w:t>
      </w:r>
    </w:p>
    <w:p w14:paraId="196350B6" w14:textId="77777777" w:rsidR="00333680" w:rsidRPr="00FD0167" w:rsidRDefault="00333680"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2386A65A" w14:textId="77777777" w:rsidR="00BF469F" w:rsidRPr="00FD0167" w:rsidRDefault="00BF469F" w:rsidP="0080076F">
      <w:pPr>
        <w:autoSpaceDE w:val="0"/>
        <w:autoSpaceDN w:val="0"/>
        <w:adjustRightInd w:val="0"/>
        <w:spacing w:after="0" w:line="240" w:lineRule="auto"/>
        <w:jc w:val="center"/>
        <w:rPr>
          <w:rFonts w:ascii="Times New Roman" w:hAnsi="Times New Roman" w:cs="Times New Roman"/>
          <w:bCs/>
          <w:sz w:val="24"/>
          <w:szCs w:val="24"/>
        </w:rPr>
      </w:pPr>
      <w:r w:rsidRPr="00FD0167">
        <w:rPr>
          <w:rFonts w:ascii="Times New Roman" w:hAnsi="Times New Roman" w:cs="Times New Roman"/>
          <w:bCs/>
          <w:sz w:val="24"/>
          <w:szCs w:val="24"/>
        </w:rPr>
        <w:t>встановила:</w:t>
      </w:r>
    </w:p>
    <w:p w14:paraId="121C1283" w14:textId="77777777" w:rsidR="00333680" w:rsidRPr="00FD0167" w:rsidRDefault="00333680" w:rsidP="0080076F">
      <w:pPr>
        <w:autoSpaceDE w:val="0"/>
        <w:autoSpaceDN w:val="0"/>
        <w:adjustRightInd w:val="0"/>
        <w:spacing w:after="0" w:line="240" w:lineRule="auto"/>
        <w:jc w:val="center"/>
        <w:rPr>
          <w:rFonts w:ascii="Times New Roman" w:hAnsi="Times New Roman" w:cs="Times New Roman"/>
          <w:bCs/>
          <w:sz w:val="24"/>
          <w:szCs w:val="24"/>
        </w:rPr>
      </w:pPr>
    </w:p>
    <w:p w14:paraId="2EA80A46" w14:textId="3C8134A1" w:rsidR="00C81F85" w:rsidRPr="00FD0167" w:rsidRDefault="00C81F85" w:rsidP="00C81F85">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Указом Президента України від 22 січня 2010 року № 59/2010 </w:t>
      </w:r>
      <w:proofErr w:type="spellStart"/>
      <w:r w:rsidRPr="00FD0167">
        <w:rPr>
          <w:rFonts w:ascii="Times New Roman" w:hAnsi="Times New Roman" w:cs="Times New Roman"/>
          <w:sz w:val="24"/>
          <w:szCs w:val="24"/>
        </w:rPr>
        <w:t>Дамчука</w:t>
      </w:r>
      <w:proofErr w:type="spellEnd"/>
      <w:r w:rsidRPr="00FD0167">
        <w:rPr>
          <w:rFonts w:ascii="Times New Roman" w:hAnsi="Times New Roman" w:cs="Times New Roman"/>
          <w:sz w:val="24"/>
          <w:szCs w:val="24"/>
        </w:rPr>
        <w:t xml:space="preserve"> Олександра Олександровича призначено на посаду судді Високопільського районного суду Херсонської області строком на п’ять років.</w:t>
      </w:r>
    </w:p>
    <w:p w14:paraId="0183C70D" w14:textId="47617C95" w:rsidR="00BA7262" w:rsidRPr="00FD0167" w:rsidRDefault="0082497D" w:rsidP="0082497D">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У</w:t>
      </w:r>
      <w:r w:rsidR="00C81F85" w:rsidRPr="00FD0167">
        <w:rPr>
          <w:rFonts w:ascii="Times New Roman" w:hAnsi="Times New Roman" w:cs="Times New Roman"/>
          <w:sz w:val="24"/>
          <w:szCs w:val="24"/>
        </w:rPr>
        <w:t>казом Президента України від 28</w:t>
      </w:r>
      <w:r w:rsidR="0056368C" w:rsidRPr="00FD0167">
        <w:rPr>
          <w:rFonts w:ascii="Times New Roman" w:hAnsi="Times New Roman" w:cs="Times New Roman"/>
          <w:sz w:val="24"/>
          <w:szCs w:val="24"/>
        </w:rPr>
        <w:t xml:space="preserve"> </w:t>
      </w:r>
      <w:r w:rsidR="00C81F85" w:rsidRPr="00FD0167">
        <w:rPr>
          <w:rFonts w:ascii="Times New Roman" w:hAnsi="Times New Roman" w:cs="Times New Roman"/>
          <w:sz w:val="24"/>
          <w:szCs w:val="24"/>
        </w:rPr>
        <w:t xml:space="preserve">вересня </w:t>
      </w:r>
      <w:r w:rsidRPr="00FD0167">
        <w:rPr>
          <w:rFonts w:ascii="Times New Roman" w:hAnsi="Times New Roman" w:cs="Times New Roman"/>
          <w:sz w:val="24"/>
          <w:szCs w:val="24"/>
        </w:rPr>
        <w:t>20</w:t>
      </w:r>
      <w:r w:rsidR="00C81F85" w:rsidRPr="00FD0167">
        <w:rPr>
          <w:rFonts w:ascii="Times New Roman" w:hAnsi="Times New Roman" w:cs="Times New Roman"/>
          <w:sz w:val="24"/>
          <w:szCs w:val="24"/>
        </w:rPr>
        <w:t>17</w:t>
      </w:r>
      <w:r w:rsidRPr="00FD0167">
        <w:rPr>
          <w:rFonts w:ascii="Times New Roman" w:hAnsi="Times New Roman" w:cs="Times New Roman"/>
          <w:sz w:val="24"/>
          <w:szCs w:val="24"/>
        </w:rPr>
        <w:t> року № </w:t>
      </w:r>
      <w:r w:rsidR="00C81F85" w:rsidRPr="00FD0167">
        <w:rPr>
          <w:rFonts w:ascii="Times New Roman" w:hAnsi="Times New Roman" w:cs="Times New Roman"/>
          <w:sz w:val="24"/>
          <w:szCs w:val="24"/>
        </w:rPr>
        <w:t>295</w:t>
      </w:r>
      <w:r w:rsidRPr="00FD0167">
        <w:rPr>
          <w:rFonts w:ascii="Times New Roman" w:hAnsi="Times New Roman" w:cs="Times New Roman"/>
          <w:sz w:val="24"/>
          <w:szCs w:val="24"/>
        </w:rPr>
        <w:t>/20</w:t>
      </w:r>
      <w:r w:rsidR="00C81F85" w:rsidRPr="00FD0167">
        <w:rPr>
          <w:rFonts w:ascii="Times New Roman" w:hAnsi="Times New Roman" w:cs="Times New Roman"/>
          <w:sz w:val="24"/>
          <w:szCs w:val="24"/>
        </w:rPr>
        <w:t>17</w:t>
      </w:r>
      <w:r w:rsidRPr="00FD0167">
        <w:rPr>
          <w:rFonts w:ascii="Times New Roman" w:hAnsi="Times New Roman" w:cs="Times New Roman"/>
          <w:sz w:val="24"/>
          <w:szCs w:val="24"/>
        </w:rPr>
        <w:t xml:space="preserve"> </w:t>
      </w:r>
      <w:proofErr w:type="spellStart"/>
      <w:r w:rsidR="00C81F85" w:rsidRPr="00FD0167">
        <w:rPr>
          <w:rFonts w:ascii="Times New Roman" w:hAnsi="Times New Roman" w:cs="Times New Roman"/>
          <w:sz w:val="24"/>
          <w:szCs w:val="24"/>
        </w:rPr>
        <w:t>Дамчука</w:t>
      </w:r>
      <w:proofErr w:type="spellEnd"/>
      <w:r w:rsidR="00C81F85" w:rsidRPr="00FD0167">
        <w:rPr>
          <w:rFonts w:ascii="Times New Roman" w:hAnsi="Times New Roman" w:cs="Times New Roman"/>
          <w:sz w:val="24"/>
          <w:szCs w:val="24"/>
        </w:rPr>
        <w:t xml:space="preserve"> Олександра </w:t>
      </w:r>
      <w:r w:rsidR="0056368C" w:rsidRPr="00FD0167">
        <w:rPr>
          <w:rFonts w:ascii="Times New Roman" w:hAnsi="Times New Roman" w:cs="Times New Roman"/>
          <w:sz w:val="24"/>
          <w:szCs w:val="24"/>
        </w:rPr>
        <w:t xml:space="preserve">Олександровича призначено на посаду судді </w:t>
      </w:r>
      <w:r w:rsidR="00C81F85" w:rsidRPr="00FD0167">
        <w:rPr>
          <w:rFonts w:ascii="Times New Roman" w:hAnsi="Times New Roman" w:cs="Times New Roman"/>
          <w:sz w:val="24"/>
          <w:szCs w:val="24"/>
        </w:rPr>
        <w:t xml:space="preserve">Високопільського </w:t>
      </w:r>
      <w:r w:rsidR="0056368C" w:rsidRPr="00FD0167">
        <w:rPr>
          <w:rFonts w:ascii="Times New Roman" w:hAnsi="Times New Roman" w:cs="Times New Roman"/>
          <w:sz w:val="24"/>
          <w:szCs w:val="24"/>
        </w:rPr>
        <w:t xml:space="preserve">районного суду </w:t>
      </w:r>
      <w:r w:rsidR="00C81F85" w:rsidRPr="00FD0167">
        <w:rPr>
          <w:rFonts w:ascii="Times New Roman" w:hAnsi="Times New Roman" w:cs="Times New Roman"/>
          <w:sz w:val="24"/>
          <w:szCs w:val="24"/>
        </w:rPr>
        <w:t xml:space="preserve">Херсонської </w:t>
      </w:r>
      <w:r w:rsidR="0056368C" w:rsidRPr="00FD0167">
        <w:rPr>
          <w:rFonts w:ascii="Times New Roman" w:hAnsi="Times New Roman" w:cs="Times New Roman"/>
          <w:sz w:val="24"/>
          <w:szCs w:val="24"/>
        </w:rPr>
        <w:t>області.</w:t>
      </w:r>
    </w:p>
    <w:p w14:paraId="2988F824" w14:textId="06A43846" w:rsidR="004A6677" w:rsidRPr="00FD0167" w:rsidRDefault="004F16C9" w:rsidP="004A6677">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Відповідно до частини сьомої статті 147 Закону України «Про судоустрій і статус суддів» </w:t>
      </w:r>
      <w:r w:rsidR="00333680" w:rsidRPr="00FD0167">
        <w:rPr>
          <w:rFonts w:ascii="Times New Roman" w:hAnsi="Times New Roman" w:cs="Times New Roman"/>
          <w:sz w:val="24"/>
          <w:szCs w:val="24"/>
        </w:rPr>
        <w:t xml:space="preserve">(далі – Закон) </w:t>
      </w:r>
      <w:r w:rsidR="00A202C5" w:rsidRPr="00FD0167">
        <w:rPr>
          <w:rFonts w:ascii="Times New Roman" w:hAnsi="Times New Roman" w:cs="Times New Roman"/>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3C1AD383" w:rsidR="00A202C5" w:rsidRPr="00FD0167" w:rsidRDefault="00096A65"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Розпорядженн</w:t>
      </w:r>
      <w:r w:rsidR="0082497D" w:rsidRPr="00FD0167">
        <w:rPr>
          <w:rFonts w:ascii="Times New Roman" w:hAnsi="Times New Roman" w:cs="Times New Roman"/>
          <w:sz w:val="24"/>
          <w:szCs w:val="24"/>
        </w:rPr>
        <w:t>ям Голови Верховного Суду від 0</w:t>
      </w:r>
      <w:r w:rsidR="00B15FBB" w:rsidRPr="00FD0167">
        <w:rPr>
          <w:rFonts w:ascii="Times New Roman" w:hAnsi="Times New Roman" w:cs="Times New Roman"/>
          <w:sz w:val="24"/>
          <w:szCs w:val="24"/>
        </w:rPr>
        <w:t>6</w:t>
      </w:r>
      <w:r w:rsidR="004F16C9" w:rsidRPr="00FD0167">
        <w:rPr>
          <w:rFonts w:ascii="Times New Roman" w:hAnsi="Times New Roman" w:cs="Times New Roman"/>
          <w:sz w:val="24"/>
          <w:szCs w:val="24"/>
        </w:rPr>
        <w:t xml:space="preserve"> </w:t>
      </w:r>
      <w:r w:rsidRPr="00FD0167">
        <w:rPr>
          <w:rFonts w:ascii="Times New Roman" w:hAnsi="Times New Roman" w:cs="Times New Roman"/>
          <w:sz w:val="24"/>
          <w:szCs w:val="24"/>
        </w:rPr>
        <w:t xml:space="preserve">березня </w:t>
      </w:r>
      <w:r w:rsidR="004F16C9" w:rsidRPr="00FD0167">
        <w:rPr>
          <w:rFonts w:ascii="Times New Roman" w:hAnsi="Times New Roman" w:cs="Times New Roman"/>
          <w:sz w:val="24"/>
          <w:szCs w:val="24"/>
        </w:rPr>
        <w:t>2022 року</w:t>
      </w:r>
      <w:r w:rsidRPr="00FD0167">
        <w:rPr>
          <w:rFonts w:ascii="Times New Roman" w:hAnsi="Times New Roman" w:cs="Times New Roman"/>
          <w:sz w:val="24"/>
          <w:szCs w:val="24"/>
        </w:rPr>
        <w:t xml:space="preserve"> </w:t>
      </w:r>
      <w:r w:rsidR="005A2F3E" w:rsidRPr="00FD0167">
        <w:rPr>
          <w:rFonts w:ascii="Times New Roman" w:hAnsi="Times New Roman" w:cs="Times New Roman"/>
          <w:sz w:val="24"/>
          <w:szCs w:val="24"/>
        </w:rPr>
        <w:t xml:space="preserve">№ </w:t>
      </w:r>
      <w:r w:rsidR="00B15FBB" w:rsidRPr="00FD0167">
        <w:rPr>
          <w:rFonts w:ascii="Times New Roman" w:hAnsi="Times New Roman" w:cs="Times New Roman"/>
          <w:sz w:val="24"/>
          <w:szCs w:val="24"/>
        </w:rPr>
        <w:t>1</w:t>
      </w:r>
      <w:r w:rsidR="004F16C9" w:rsidRPr="00FD0167">
        <w:rPr>
          <w:rFonts w:ascii="Times New Roman" w:hAnsi="Times New Roman" w:cs="Times New Roman"/>
          <w:sz w:val="24"/>
          <w:szCs w:val="24"/>
        </w:rPr>
        <w:t>/0/</w:t>
      </w:r>
      <w:r w:rsidRPr="00FD0167">
        <w:rPr>
          <w:rFonts w:ascii="Times New Roman" w:hAnsi="Times New Roman" w:cs="Times New Roman"/>
          <w:sz w:val="24"/>
          <w:szCs w:val="24"/>
        </w:rPr>
        <w:t>9</w:t>
      </w:r>
      <w:r w:rsidR="004F16C9" w:rsidRPr="00FD0167">
        <w:rPr>
          <w:rFonts w:ascii="Times New Roman" w:hAnsi="Times New Roman" w:cs="Times New Roman"/>
          <w:sz w:val="24"/>
          <w:szCs w:val="24"/>
        </w:rPr>
        <w:t>-22 «</w:t>
      </w:r>
      <w:r w:rsidRPr="00FD0167">
        <w:rPr>
          <w:rFonts w:ascii="Times New Roman" w:hAnsi="Times New Roman" w:cs="Times New Roman"/>
          <w:sz w:val="24"/>
          <w:szCs w:val="24"/>
        </w:rPr>
        <w:t>Про</w:t>
      </w:r>
      <w:r w:rsidR="0082497D" w:rsidRPr="00FD0167">
        <w:rPr>
          <w:rFonts w:ascii="Times New Roman" w:hAnsi="Times New Roman" w:cs="Times New Roman"/>
          <w:sz w:val="24"/>
          <w:szCs w:val="24"/>
        </w:rPr>
        <w:t xml:space="preserve"> зміну територіальної підсудності судових справ в умовах воєнного стану</w:t>
      </w:r>
      <w:r w:rsidR="004F16C9" w:rsidRPr="00FD0167">
        <w:rPr>
          <w:rFonts w:ascii="Times New Roman" w:hAnsi="Times New Roman" w:cs="Times New Roman"/>
          <w:sz w:val="24"/>
          <w:szCs w:val="24"/>
        </w:rPr>
        <w:t xml:space="preserve">» змінено територіальну підсудність судових справ </w:t>
      </w:r>
      <w:r w:rsidR="004A6677" w:rsidRPr="00FD0167">
        <w:rPr>
          <w:rFonts w:ascii="Times New Roman" w:hAnsi="Times New Roman" w:cs="Times New Roman"/>
          <w:sz w:val="24"/>
          <w:szCs w:val="24"/>
        </w:rPr>
        <w:t xml:space="preserve">Високопільського </w:t>
      </w:r>
      <w:r w:rsidR="00FD5410" w:rsidRPr="00FD0167">
        <w:rPr>
          <w:rFonts w:ascii="Times New Roman" w:hAnsi="Times New Roman" w:cs="Times New Roman"/>
          <w:sz w:val="24"/>
          <w:szCs w:val="24"/>
        </w:rPr>
        <w:t xml:space="preserve">районного суду </w:t>
      </w:r>
      <w:r w:rsidR="004A6677" w:rsidRPr="00FD0167">
        <w:rPr>
          <w:rFonts w:ascii="Times New Roman" w:hAnsi="Times New Roman" w:cs="Times New Roman"/>
          <w:sz w:val="24"/>
          <w:szCs w:val="24"/>
        </w:rPr>
        <w:t xml:space="preserve">Херсонської </w:t>
      </w:r>
      <w:r w:rsidR="00FD5410" w:rsidRPr="00FD0167">
        <w:rPr>
          <w:rFonts w:ascii="Times New Roman" w:hAnsi="Times New Roman" w:cs="Times New Roman"/>
          <w:sz w:val="24"/>
          <w:szCs w:val="24"/>
        </w:rPr>
        <w:t xml:space="preserve">області </w:t>
      </w:r>
      <w:r w:rsidR="004F16C9" w:rsidRPr="00FD0167">
        <w:rPr>
          <w:rFonts w:ascii="Times New Roman" w:hAnsi="Times New Roman" w:cs="Times New Roman"/>
          <w:sz w:val="24"/>
          <w:szCs w:val="24"/>
        </w:rPr>
        <w:t xml:space="preserve">шляхом </w:t>
      </w:r>
      <w:r w:rsidR="00A202C5" w:rsidRPr="00FD0167">
        <w:rPr>
          <w:rFonts w:ascii="Times New Roman" w:hAnsi="Times New Roman" w:cs="Times New Roman"/>
          <w:sz w:val="24"/>
          <w:szCs w:val="24"/>
        </w:rPr>
        <w:t xml:space="preserve">її </w:t>
      </w:r>
      <w:r w:rsidR="004F16C9" w:rsidRPr="00FD0167">
        <w:rPr>
          <w:rFonts w:ascii="Times New Roman" w:hAnsi="Times New Roman" w:cs="Times New Roman"/>
          <w:sz w:val="24"/>
          <w:szCs w:val="24"/>
        </w:rPr>
        <w:t xml:space="preserve">передачі </w:t>
      </w:r>
      <w:r w:rsidR="00A202C5" w:rsidRPr="00FD0167">
        <w:rPr>
          <w:rFonts w:ascii="Times New Roman" w:hAnsi="Times New Roman" w:cs="Times New Roman"/>
          <w:sz w:val="24"/>
          <w:szCs w:val="24"/>
        </w:rPr>
        <w:t>до</w:t>
      </w:r>
      <w:r w:rsidR="00B15FBB" w:rsidRPr="00FD0167">
        <w:rPr>
          <w:rFonts w:ascii="Times New Roman" w:hAnsi="Times New Roman" w:cs="Times New Roman"/>
          <w:sz w:val="24"/>
          <w:szCs w:val="24"/>
        </w:rPr>
        <w:t xml:space="preserve"> </w:t>
      </w:r>
      <w:proofErr w:type="spellStart"/>
      <w:r w:rsidR="004A6677" w:rsidRPr="00FD0167">
        <w:rPr>
          <w:rFonts w:ascii="Times New Roman" w:hAnsi="Times New Roman" w:cs="Times New Roman"/>
          <w:sz w:val="24"/>
          <w:szCs w:val="24"/>
        </w:rPr>
        <w:t>Широківського</w:t>
      </w:r>
      <w:proofErr w:type="spellEnd"/>
      <w:r w:rsidR="004A6677" w:rsidRPr="00FD0167">
        <w:rPr>
          <w:rFonts w:ascii="Times New Roman" w:hAnsi="Times New Roman" w:cs="Times New Roman"/>
          <w:sz w:val="24"/>
          <w:szCs w:val="24"/>
        </w:rPr>
        <w:t xml:space="preserve"> районного суду Дніпропетр</w:t>
      </w:r>
      <w:r w:rsidR="000D485F" w:rsidRPr="00FD0167">
        <w:rPr>
          <w:rFonts w:ascii="Times New Roman" w:hAnsi="Times New Roman" w:cs="Times New Roman"/>
          <w:sz w:val="24"/>
          <w:szCs w:val="24"/>
        </w:rPr>
        <w:t>овської області; розпорядженням Голови Верховного Суду від 26 вересня 2022 року № 52 «Про зміну територіальної підсудності судових спр</w:t>
      </w:r>
      <w:r w:rsidR="00D317A0" w:rsidRPr="00FD0167">
        <w:rPr>
          <w:rFonts w:ascii="Times New Roman" w:hAnsi="Times New Roman" w:cs="Times New Roman"/>
          <w:sz w:val="24"/>
          <w:szCs w:val="24"/>
        </w:rPr>
        <w:t xml:space="preserve">ав судів Херсонської області» </w:t>
      </w:r>
      <w:r w:rsidR="005A2F3E" w:rsidRPr="00FD0167">
        <w:rPr>
          <w:rFonts w:ascii="Times New Roman" w:hAnsi="Times New Roman" w:cs="Times New Roman"/>
          <w:sz w:val="24"/>
          <w:szCs w:val="24"/>
        </w:rPr>
        <w:t xml:space="preserve">– </w:t>
      </w:r>
      <w:r w:rsidR="00D317A0" w:rsidRPr="00FD0167">
        <w:rPr>
          <w:rFonts w:ascii="Times New Roman" w:hAnsi="Times New Roman" w:cs="Times New Roman"/>
          <w:sz w:val="24"/>
          <w:szCs w:val="24"/>
        </w:rPr>
        <w:t>д</w:t>
      </w:r>
      <w:r w:rsidR="000D485F" w:rsidRPr="00FD0167">
        <w:rPr>
          <w:rFonts w:ascii="Times New Roman" w:hAnsi="Times New Roman" w:cs="Times New Roman"/>
          <w:sz w:val="24"/>
          <w:szCs w:val="24"/>
        </w:rPr>
        <w:t xml:space="preserve">о Приморського районного суду міста Одеси. </w:t>
      </w:r>
    </w:p>
    <w:p w14:paraId="072F561C" w14:textId="26B3AEFA" w:rsidR="000D485F" w:rsidRPr="00FD0167" w:rsidRDefault="000D485F" w:rsidP="000D485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lastRenderedPageBreak/>
        <w:t>Рішенням Вищої ради правосуддя від 30 травня 2023 року № 566/0/15-23 територіальну підсудність судових справ Високопільського районного суд</w:t>
      </w:r>
      <w:r w:rsidR="00D317A0" w:rsidRPr="00FD0167">
        <w:rPr>
          <w:rFonts w:ascii="Times New Roman" w:hAnsi="Times New Roman" w:cs="Times New Roman"/>
          <w:sz w:val="24"/>
          <w:szCs w:val="24"/>
        </w:rPr>
        <w:t>у Херсонської області передано</w:t>
      </w:r>
      <w:r w:rsidRPr="00FD0167">
        <w:rPr>
          <w:rFonts w:ascii="Times New Roman" w:hAnsi="Times New Roman" w:cs="Times New Roman"/>
          <w:sz w:val="24"/>
          <w:szCs w:val="24"/>
        </w:rPr>
        <w:t xml:space="preserve"> Великоолександрівському районному суду Херсонської області. </w:t>
      </w:r>
    </w:p>
    <w:p w14:paraId="30716F8D" w14:textId="1A7C1CC7" w:rsidR="00D31B09" w:rsidRPr="00FD0167" w:rsidRDefault="00D31B09"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Абзацом першим частини першої статті 55 Закону передбачено, що у зв’язку з</w:t>
      </w:r>
      <w:r w:rsidR="0080076F" w:rsidRPr="00FD0167">
        <w:rPr>
          <w:rFonts w:ascii="Times New Roman" w:hAnsi="Times New Roman" w:cs="Times New Roman"/>
          <w:sz w:val="24"/>
          <w:szCs w:val="24"/>
        </w:rPr>
        <w:t> </w:t>
      </w:r>
      <w:r w:rsidRPr="00FD0167">
        <w:rPr>
          <w:rFonts w:ascii="Times New Roman" w:hAnsi="Times New Roman" w:cs="Times New Roman"/>
          <w:sz w:val="24"/>
          <w:szCs w:val="24"/>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0B9951D" w:rsidR="00D31B09" w:rsidRPr="00FD0167" w:rsidRDefault="00D31B09"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3CA2C176" w:rsidR="00A202C5" w:rsidRPr="00FD0167" w:rsidRDefault="00D31B09" w:rsidP="0080076F">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sz w:val="24"/>
          <w:szCs w:val="24"/>
        </w:rPr>
        <w:t>Р</w:t>
      </w:r>
      <w:r w:rsidR="00A202C5" w:rsidRPr="00FD0167">
        <w:rPr>
          <w:rFonts w:ascii="Times New Roman" w:hAnsi="Times New Roman" w:cs="Times New Roman"/>
          <w:sz w:val="24"/>
          <w:szCs w:val="24"/>
        </w:rPr>
        <w:t>ішення</w:t>
      </w:r>
      <w:r w:rsidRPr="00FD0167">
        <w:rPr>
          <w:rFonts w:ascii="Times New Roman" w:hAnsi="Times New Roman" w:cs="Times New Roman"/>
          <w:sz w:val="24"/>
          <w:szCs w:val="24"/>
        </w:rPr>
        <w:t>м</w:t>
      </w:r>
      <w:r w:rsidR="00E8489F" w:rsidRPr="00FD0167">
        <w:rPr>
          <w:rFonts w:ascii="Times New Roman" w:hAnsi="Times New Roman" w:cs="Times New Roman"/>
          <w:sz w:val="24"/>
          <w:szCs w:val="24"/>
        </w:rPr>
        <w:t xml:space="preserve"> Голови Верховного Суду від </w:t>
      </w:r>
      <w:r w:rsidR="000D485F" w:rsidRPr="00FD0167">
        <w:rPr>
          <w:rFonts w:ascii="Times New Roman" w:hAnsi="Times New Roman" w:cs="Times New Roman"/>
          <w:sz w:val="24"/>
          <w:szCs w:val="24"/>
        </w:rPr>
        <w:t>05</w:t>
      </w:r>
      <w:r w:rsidR="00A202C5" w:rsidRPr="00FD0167">
        <w:rPr>
          <w:rFonts w:ascii="Times New Roman" w:hAnsi="Times New Roman" w:cs="Times New Roman"/>
          <w:sz w:val="24"/>
          <w:szCs w:val="24"/>
        </w:rPr>
        <w:t xml:space="preserve"> </w:t>
      </w:r>
      <w:r w:rsidR="000D485F" w:rsidRPr="00FD0167">
        <w:rPr>
          <w:rFonts w:ascii="Times New Roman" w:hAnsi="Times New Roman" w:cs="Times New Roman"/>
          <w:sz w:val="24"/>
          <w:szCs w:val="24"/>
        </w:rPr>
        <w:t xml:space="preserve">липня </w:t>
      </w:r>
      <w:r w:rsidR="00A202C5" w:rsidRPr="00FD0167">
        <w:rPr>
          <w:rFonts w:ascii="Times New Roman" w:hAnsi="Times New Roman" w:cs="Times New Roman"/>
          <w:sz w:val="24"/>
          <w:szCs w:val="24"/>
        </w:rPr>
        <w:t>2022</w:t>
      </w:r>
      <w:r w:rsidR="00190903" w:rsidRPr="00FD0167">
        <w:rPr>
          <w:rFonts w:ascii="Times New Roman" w:hAnsi="Times New Roman" w:cs="Times New Roman"/>
          <w:sz w:val="24"/>
          <w:szCs w:val="24"/>
        </w:rPr>
        <w:t xml:space="preserve"> </w:t>
      </w:r>
      <w:r w:rsidR="00096A65" w:rsidRPr="00FD0167">
        <w:rPr>
          <w:rFonts w:ascii="Times New Roman" w:hAnsi="Times New Roman" w:cs="Times New Roman"/>
          <w:sz w:val="24"/>
          <w:szCs w:val="24"/>
        </w:rPr>
        <w:t>ро</w:t>
      </w:r>
      <w:r w:rsidR="008F554E" w:rsidRPr="00FD0167">
        <w:rPr>
          <w:rFonts w:ascii="Times New Roman" w:hAnsi="Times New Roman" w:cs="Times New Roman"/>
          <w:sz w:val="24"/>
          <w:szCs w:val="24"/>
        </w:rPr>
        <w:t xml:space="preserve">ку № </w:t>
      </w:r>
      <w:r w:rsidR="000D485F" w:rsidRPr="00FD0167">
        <w:rPr>
          <w:rFonts w:ascii="Times New Roman" w:hAnsi="Times New Roman" w:cs="Times New Roman"/>
          <w:sz w:val="24"/>
          <w:szCs w:val="24"/>
        </w:rPr>
        <w:t>254</w:t>
      </w:r>
      <w:r w:rsidR="00A87415" w:rsidRPr="00FD0167">
        <w:rPr>
          <w:rFonts w:ascii="Times New Roman" w:hAnsi="Times New Roman" w:cs="Times New Roman"/>
          <w:sz w:val="24"/>
          <w:szCs w:val="24"/>
        </w:rPr>
        <w:t xml:space="preserve">/0/149-22 відряджено суддю </w:t>
      </w:r>
      <w:r w:rsidR="000D485F" w:rsidRPr="00FD0167">
        <w:rPr>
          <w:rFonts w:ascii="Times New Roman" w:hAnsi="Times New Roman" w:cs="Times New Roman"/>
          <w:sz w:val="24"/>
          <w:szCs w:val="24"/>
        </w:rPr>
        <w:t xml:space="preserve">Високопільського </w:t>
      </w:r>
      <w:r w:rsidR="00A87415" w:rsidRPr="00FD0167">
        <w:rPr>
          <w:rFonts w:ascii="Times New Roman" w:hAnsi="Times New Roman" w:cs="Times New Roman"/>
          <w:sz w:val="24"/>
          <w:szCs w:val="24"/>
        </w:rPr>
        <w:t xml:space="preserve">районного суду </w:t>
      </w:r>
      <w:r w:rsidR="000D485F" w:rsidRPr="00FD0167">
        <w:rPr>
          <w:rFonts w:ascii="Times New Roman" w:hAnsi="Times New Roman" w:cs="Times New Roman"/>
          <w:sz w:val="24"/>
          <w:szCs w:val="24"/>
        </w:rPr>
        <w:t xml:space="preserve">Херсонської </w:t>
      </w:r>
      <w:r w:rsidR="00A87415" w:rsidRPr="00FD0167">
        <w:rPr>
          <w:rFonts w:ascii="Times New Roman" w:hAnsi="Times New Roman" w:cs="Times New Roman"/>
          <w:sz w:val="24"/>
          <w:szCs w:val="24"/>
        </w:rPr>
        <w:t xml:space="preserve">області </w:t>
      </w:r>
      <w:proofErr w:type="spellStart"/>
      <w:r w:rsidR="000D485F" w:rsidRPr="00FD0167">
        <w:rPr>
          <w:rFonts w:ascii="Times New Roman" w:hAnsi="Times New Roman" w:cs="Times New Roman"/>
          <w:sz w:val="24"/>
          <w:szCs w:val="24"/>
        </w:rPr>
        <w:t>Дамчука</w:t>
      </w:r>
      <w:proofErr w:type="spellEnd"/>
      <w:r w:rsidR="000D485F" w:rsidRPr="00FD0167">
        <w:rPr>
          <w:rFonts w:ascii="Times New Roman" w:hAnsi="Times New Roman" w:cs="Times New Roman"/>
          <w:sz w:val="24"/>
          <w:szCs w:val="24"/>
        </w:rPr>
        <w:t xml:space="preserve"> О.О. </w:t>
      </w:r>
      <w:r w:rsidR="00096A65" w:rsidRPr="00FD0167">
        <w:rPr>
          <w:rFonts w:ascii="Times New Roman" w:hAnsi="Times New Roman" w:cs="Times New Roman"/>
          <w:sz w:val="24"/>
          <w:szCs w:val="24"/>
        </w:rPr>
        <w:t xml:space="preserve">до </w:t>
      </w:r>
      <w:r w:rsidR="000D485F" w:rsidRPr="00FD0167">
        <w:rPr>
          <w:rFonts w:ascii="Times New Roman" w:hAnsi="Times New Roman" w:cs="Times New Roman"/>
          <w:sz w:val="24"/>
          <w:szCs w:val="24"/>
        </w:rPr>
        <w:t xml:space="preserve">Тульчинського </w:t>
      </w:r>
      <w:r w:rsidR="00F22ABA" w:rsidRPr="00FD0167">
        <w:rPr>
          <w:rFonts w:ascii="Times New Roman" w:hAnsi="Times New Roman" w:cs="Times New Roman"/>
          <w:sz w:val="24"/>
          <w:szCs w:val="24"/>
        </w:rPr>
        <w:t xml:space="preserve">районного суду </w:t>
      </w:r>
      <w:r w:rsidR="000D485F" w:rsidRPr="00FD0167">
        <w:rPr>
          <w:rFonts w:ascii="Times New Roman" w:hAnsi="Times New Roman" w:cs="Times New Roman"/>
          <w:sz w:val="24"/>
          <w:szCs w:val="24"/>
        </w:rPr>
        <w:t xml:space="preserve">Вінницької </w:t>
      </w:r>
      <w:r w:rsidR="0046206A" w:rsidRPr="00FD0167">
        <w:rPr>
          <w:rFonts w:ascii="Times New Roman" w:hAnsi="Times New Roman" w:cs="Times New Roman"/>
          <w:sz w:val="24"/>
          <w:szCs w:val="24"/>
        </w:rPr>
        <w:t xml:space="preserve">області для здійснення правосуддя </w:t>
      </w:r>
      <w:r w:rsidR="00F22ABA" w:rsidRPr="00FD0167">
        <w:rPr>
          <w:rFonts w:ascii="Times New Roman" w:hAnsi="Times New Roman" w:cs="Times New Roman"/>
          <w:sz w:val="24"/>
          <w:szCs w:val="24"/>
        </w:rPr>
        <w:t xml:space="preserve">з </w:t>
      </w:r>
      <w:r w:rsidR="00FF4A45" w:rsidRPr="00FD0167">
        <w:rPr>
          <w:rFonts w:ascii="Times New Roman" w:hAnsi="Times New Roman" w:cs="Times New Roman"/>
          <w:sz w:val="24"/>
          <w:szCs w:val="24"/>
        </w:rPr>
        <w:t>05</w:t>
      </w:r>
      <w:r w:rsidR="00A202C5" w:rsidRPr="00FD0167">
        <w:rPr>
          <w:rFonts w:ascii="Times New Roman" w:hAnsi="Times New Roman" w:cs="Times New Roman"/>
          <w:sz w:val="24"/>
          <w:szCs w:val="24"/>
        </w:rPr>
        <w:t xml:space="preserve"> </w:t>
      </w:r>
      <w:r w:rsidR="00FF4A45" w:rsidRPr="00FD0167">
        <w:rPr>
          <w:rFonts w:ascii="Times New Roman" w:hAnsi="Times New Roman" w:cs="Times New Roman"/>
          <w:sz w:val="24"/>
          <w:szCs w:val="24"/>
        </w:rPr>
        <w:t xml:space="preserve">липня </w:t>
      </w:r>
      <w:r w:rsidR="00A202C5" w:rsidRPr="00FD0167">
        <w:rPr>
          <w:rFonts w:ascii="Times New Roman" w:hAnsi="Times New Roman" w:cs="Times New Roman"/>
          <w:sz w:val="24"/>
          <w:szCs w:val="24"/>
        </w:rPr>
        <w:t>2022 року.</w:t>
      </w:r>
      <w:r w:rsidR="00A14757" w:rsidRPr="00FD0167">
        <w:rPr>
          <w:rFonts w:ascii="Times New Roman" w:hAnsi="Times New Roman" w:cs="Times New Roman"/>
          <w:sz w:val="24"/>
          <w:szCs w:val="24"/>
        </w:rPr>
        <w:t xml:space="preserve"> </w:t>
      </w:r>
      <w:r w:rsidR="00A14757" w:rsidRPr="00FD0167">
        <w:rPr>
          <w:rFonts w:ascii="Times New Roman" w:hAnsi="Times New Roman" w:cs="Times New Roman"/>
          <w:iCs/>
          <w:sz w:val="24"/>
          <w:szCs w:val="24"/>
        </w:rPr>
        <w:t>Строк</w:t>
      </w:r>
      <w:r w:rsidR="008075C0" w:rsidRPr="00FD0167">
        <w:rPr>
          <w:rFonts w:ascii="Times New Roman" w:hAnsi="Times New Roman" w:cs="Times New Roman"/>
          <w:iCs/>
          <w:sz w:val="24"/>
          <w:szCs w:val="24"/>
        </w:rPr>
        <w:t>у</w:t>
      </w:r>
      <w:r w:rsidR="00A14757" w:rsidRPr="00FD0167">
        <w:rPr>
          <w:rFonts w:ascii="Times New Roman" w:hAnsi="Times New Roman" w:cs="Times New Roman"/>
          <w:iCs/>
          <w:sz w:val="24"/>
          <w:szCs w:val="24"/>
        </w:rPr>
        <w:t xml:space="preserve"> відрядження </w:t>
      </w:r>
      <w:r w:rsidR="00333680" w:rsidRPr="00FD0167">
        <w:rPr>
          <w:rFonts w:ascii="Times New Roman" w:hAnsi="Times New Roman" w:cs="Times New Roman"/>
          <w:iCs/>
          <w:sz w:val="24"/>
          <w:szCs w:val="24"/>
        </w:rPr>
        <w:t xml:space="preserve">судді </w:t>
      </w:r>
      <w:proofErr w:type="spellStart"/>
      <w:r w:rsidR="00FF4A45" w:rsidRPr="00FD0167">
        <w:rPr>
          <w:rFonts w:ascii="Times New Roman" w:hAnsi="Times New Roman" w:cs="Times New Roman"/>
          <w:iCs/>
          <w:sz w:val="24"/>
          <w:szCs w:val="24"/>
        </w:rPr>
        <w:t>Дамчука</w:t>
      </w:r>
      <w:proofErr w:type="spellEnd"/>
      <w:r w:rsidR="00FF4A45" w:rsidRPr="00FD0167">
        <w:rPr>
          <w:rFonts w:ascii="Times New Roman" w:hAnsi="Times New Roman" w:cs="Times New Roman"/>
          <w:iCs/>
          <w:sz w:val="24"/>
          <w:szCs w:val="24"/>
        </w:rPr>
        <w:t xml:space="preserve"> О.О. </w:t>
      </w:r>
      <w:r w:rsidR="00333680" w:rsidRPr="00FD0167">
        <w:rPr>
          <w:rFonts w:ascii="Times New Roman" w:hAnsi="Times New Roman" w:cs="Times New Roman"/>
          <w:iCs/>
          <w:sz w:val="24"/>
          <w:szCs w:val="24"/>
        </w:rPr>
        <w:t xml:space="preserve">до </w:t>
      </w:r>
      <w:r w:rsidR="00FF4A45" w:rsidRPr="00FD0167">
        <w:rPr>
          <w:rFonts w:ascii="Times New Roman" w:hAnsi="Times New Roman" w:cs="Times New Roman"/>
          <w:iCs/>
          <w:sz w:val="24"/>
          <w:szCs w:val="24"/>
        </w:rPr>
        <w:t xml:space="preserve">Тульчинського </w:t>
      </w:r>
      <w:r w:rsidR="00A87415" w:rsidRPr="00FD0167">
        <w:rPr>
          <w:rFonts w:ascii="Times New Roman" w:hAnsi="Times New Roman" w:cs="Times New Roman"/>
          <w:iCs/>
          <w:sz w:val="24"/>
          <w:szCs w:val="24"/>
        </w:rPr>
        <w:t xml:space="preserve">районного суду </w:t>
      </w:r>
      <w:r w:rsidR="00FF4A45" w:rsidRPr="00FD0167">
        <w:rPr>
          <w:rFonts w:ascii="Times New Roman" w:hAnsi="Times New Roman" w:cs="Times New Roman"/>
          <w:iCs/>
          <w:sz w:val="24"/>
          <w:szCs w:val="24"/>
        </w:rPr>
        <w:t xml:space="preserve">Вінницької </w:t>
      </w:r>
      <w:r w:rsidR="00A87415" w:rsidRPr="00FD0167">
        <w:rPr>
          <w:rFonts w:ascii="Times New Roman" w:hAnsi="Times New Roman" w:cs="Times New Roman"/>
          <w:iCs/>
          <w:sz w:val="24"/>
          <w:szCs w:val="24"/>
        </w:rPr>
        <w:t xml:space="preserve">області </w:t>
      </w:r>
      <w:r w:rsidR="00A14757" w:rsidRPr="00FD0167">
        <w:rPr>
          <w:rFonts w:ascii="Times New Roman" w:hAnsi="Times New Roman" w:cs="Times New Roman"/>
          <w:iCs/>
          <w:sz w:val="24"/>
          <w:szCs w:val="24"/>
        </w:rPr>
        <w:t xml:space="preserve">в рішенні </w:t>
      </w:r>
      <w:r w:rsidR="00FF4A45" w:rsidRPr="00FD0167">
        <w:rPr>
          <w:rFonts w:ascii="Times New Roman" w:hAnsi="Times New Roman" w:cs="Times New Roman"/>
          <w:iCs/>
          <w:sz w:val="24"/>
          <w:szCs w:val="24"/>
        </w:rPr>
        <w:t>Голови Верховного Суду від 05</w:t>
      </w:r>
      <w:r w:rsidR="00333680" w:rsidRPr="00FD0167">
        <w:rPr>
          <w:rFonts w:ascii="Times New Roman" w:hAnsi="Times New Roman" w:cs="Times New Roman"/>
          <w:iCs/>
          <w:sz w:val="24"/>
          <w:szCs w:val="24"/>
        </w:rPr>
        <w:t xml:space="preserve"> </w:t>
      </w:r>
      <w:r w:rsidR="00FF4A45" w:rsidRPr="00FD0167">
        <w:rPr>
          <w:rFonts w:ascii="Times New Roman" w:hAnsi="Times New Roman" w:cs="Times New Roman"/>
          <w:iCs/>
          <w:sz w:val="24"/>
          <w:szCs w:val="24"/>
        </w:rPr>
        <w:t xml:space="preserve">липня </w:t>
      </w:r>
      <w:r w:rsidR="00333680" w:rsidRPr="00FD0167">
        <w:rPr>
          <w:rFonts w:ascii="Times New Roman" w:hAnsi="Times New Roman" w:cs="Times New Roman"/>
          <w:iCs/>
          <w:sz w:val="24"/>
          <w:szCs w:val="24"/>
        </w:rPr>
        <w:t xml:space="preserve">2022 </w:t>
      </w:r>
      <w:r w:rsidR="00FF4A45" w:rsidRPr="00FD0167">
        <w:rPr>
          <w:rFonts w:ascii="Times New Roman" w:hAnsi="Times New Roman" w:cs="Times New Roman"/>
          <w:iCs/>
          <w:sz w:val="24"/>
          <w:szCs w:val="24"/>
        </w:rPr>
        <w:t>року № 254</w:t>
      </w:r>
      <w:r w:rsidR="00333680" w:rsidRPr="00FD0167">
        <w:rPr>
          <w:rFonts w:ascii="Times New Roman" w:hAnsi="Times New Roman" w:cs="Times New Roman"/>
          <w:iCs/>
          <w:sz w:val="24"/>
          <w:szCs w:val="24"/>
        </w:rPr>
        <w:t xml:space="preserve">/0/149-22 </w:t>
      </w:r>
      <w:r w:rsidR="00A14757" w:rsidRPr="00FD0167">
        <w:rPr>
          <w:rFonts w:ascii="Times New Roman" w:hAnsi="Times New Roman" w:cs="Times New Roman"/>
          <w:iCs/>
          <w:sz w:val="24"/>
          <w:szCs w:val="24"/>
        </w:rPr>
        <w:t>не визначен</w:t>
      </w:r>
      <w:r w:rsidR="008075C0" w:rsidRPr="00FD0167">
        <w:rPr>
          <w:rFonts w:ascii="Times New Roman" w:hAnsi="Times New Roman" w:cs="Times New Roman"/>
          <w:iCs/>
          <w:sz w:val="24"/>
          <w:szCs w:val="24"/>
        </w:rPr>
        <w:t>о</w:t>
      </w:r>
      <w:r w:rsidR="00333680" w:rsidRPr="00FD0167">
        <w:rPr>
          <w:rFonts w:ascii="Times New Roman" w:hAnsi="Times New Roman" w:cs="Times New Roman"/>
          <w:iCs/>
          <w:sz w:val="24"/>
          <w:szCs w:val="24"/>
        </w:rPr>
        <w:t>.</w:t>
      </w:r>
    </w:p>
    <w:p w14:paraId="04BB3EE0" w14:textId="0867FDFA" w:rsidR="0033009B" w:rsidRPr="00FD0167" w:rsidRDefault="0033009B" w:rsidP="0033009B">
      <w:pPr>
        <w:spacing w:after="0" w:line="240" w:lineRule="auto"/>
        <w:ind w:firstLine="567"/>
        <w:jc w:val="both"/>
        <w:rPr>
          <w:rFonts w:ascii="Times New Roman" w:hAnsi="Times New Roman" w:cs="Times New Roman"/>
          <w:i/>
          <w:sz w:val="24"/>
          <w:szCs w:val="24"/>
        </w:rPr>
      </w:pPr>
      <w:r w:rsidRPr="00FD0167">
        <w:rPr>
          <w:rFonts w:ascii="Times New Roman" w:hAnsi="Times New Roman" w:cs="Times New Roman"/>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4C75C581" w:rsidR="007B1A6E" w:rsidRPr="00FD0167" w:rsidRDefault="007B1A6E" w:rsidP="007B1A6E">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 xml:space="preserve">Відповідно до пункту 5 розділу VІI Порядку </w:t>
      </w:r>
      <w:r w:rsidR="0068726E" w:rsidRPr="00FD0167">
        <w:rPr>
          <w:rFonts w:ascii="Times New Roman" w:hAnsi="Times New Roman" w:cs="Times New Roman"/>
          <w:iCs/>
          <w:sz w:val="24"/>
          <w:szCs w:val="24"/>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w:t>
      </w:r>
      <w:r w:rsidR="00D317A0" w:rsidRPr="00FD0167">
        <w:rPr>
          <w:rFonts w:ascii="Times New Roman" w:hAnsi="Times New Roman" w:cs="Times New Roman"/>
          <w:iCs/>
          <w:sz w:val="24"/>
          <w:szCs w:val="24"/>
        </w:rPr>
        <w:t>,</w:t>
      </w:r>
      <w:r w:rsidR="0068726E"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 xml:space="preserve">під час розгляду Комісією питання внесення подання про дострокове закінчення відрядження </w:t>
      </w:r>
      <w:r w:rsidR="0068726E" w:rsidRPr="00FD0167">
        <w:rPr>
          <w:rFonts w:ascii="Times New Roman" w:hAnsi="Times New Roman" w:cs="Times New Roman"/>
          <w:iCs/>
          <w:sz w:val="24"/>
          <w:szCs w:val="24"/>
        </w:rPr>
        <w:t xml:space="preserve">судді (відрядженого на підставі </w:t>
      </w:r>
      <w:r w:rsidRPr="00FD0167">
        <w:rPr>
          <w:rFonts w:ascii="Times New Roman" w:hAnsi="Times New Roman" w:cs="Times New Roman"/>
          <w:iCs/>
          <w:sz w:val="24"/>
          <w:szCs w:val="24"/>
        </w:rPr>
        <w:t xml:space="preserve">пункту 56 розділу XII «Прикінцеві та перехідні положення» Закону України «Про судоустрій i статус суддів») </w:t>
      </w:r>
      <w:r w:rsidR="00D317A0" w:rsidRPr="00FD0167">
        <w:rPr>
          <w:rFonts w:ascii="Times New Roman" w:hAnsi="Times New Roman" w:cs="Times New Roman"/>
          <w:iCs/>
          <w:sz w:val="24"/>
          <w:szCs w:val="24"/>
        </w:rPr>
        <w:t xml:space="preserve">до </w:t>
      </w:r>
      <w:r w:rsidRPr="00FD0167">
        <w:rPr>
          <w:rFonts w:ascii="Times New Roman" w:hAnsi="Times New Roman" w:cs="Times New Roman"/>
          <w:iCs/>
          <w:sz w:val="24"/>
          <w:szCs w:val="24"/>
        </w:rPr>
        <w:t>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645835BF" w:rsidR="007B1A6E" w:rsidRPr="00FD0167" w:rsidRDefault="007B1A6E" w:rsidP="007B1A6E">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На виконання приписів пункту 5-2 розділу VІI Порядку рішеннями Комісії від</w:t>
      </w:r>
      <w:r w:rsidR="008F554E"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26</w:t>
      </w:r>
      <w:r w:rsidR="008F554E"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F46334"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56</w:t>
      </w:r>
      <w:r w:rsidR="00F46334"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07607290" w14:textId="54670932" w:rsidR="007B1A6E" w:rsidRPr="00FD0167" w:rsidRDefault="007B1A6E" w:rsidP="007B1A6E">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 xml:space="preserve">Суддя </w:t>
      </w:r>
      <w:proofErr w:type="spellStart"/>
      <w:r w:rsidR="00FF4A45" w:rsidRPr="00FD0167">
        <w:rPr>
          <w:rFonts w:ascii="Times New Roman" w:hAnsi="Times New Roman" w:cs="Times New Roman"/>
          <w:iCs/>
          <w:sz w:val="24"/>
          <w:szCs w:val="24"/>
        </w:rPr>
        <w:t>Дамчук</w:t>
      </w:r>
      <w:proofErr w:type="spellEnd"/>
      <w:r w:rsidR="00FF4A45" w:rsidRPr="00FD0167">
        <w:rPr>
          <w:rFonts w:ascii="Times New Roman" w:hAnsi="Times New Roman" w:cs="Times New Roman"/>
          <w:iCs/>
          <w:sz w:val="24"/>
          <w:szCs w:val="24"/>
        </w:rPr>
        <w:t xml:space="preserve"> О.О. 07 березня </w:t>
      </w:r>
      <w:r w:rsidRPr="00FD0167">
        <w:rPr>
          <w:rFonts w:ascii="Times New Roman" w:hAnsi="Times New Roman" w:cs="Times New Roman"/>
          <w:iCs/>
          <w:sz w:val="24"/>
          <w:szCs w:val="24"/>
        </w:rPr>
        <w:t>2025 року зверну</w:t>
      </w:r>
      <w:r w:rsidR="00A87415" w:rsidRPr="00FD0167">
        <w:rPr>
          <w:rFonts w:ascii="Times New Roman" w:hAnsi="Times New Roman" w:cs="Times New Roman"/>
          <w:iCs/>
          <w:sz w:val="24"/>
          <w:szCs w:val="24"/>
        </w:rPr>
        <w:t>вс</w:t>
      </w:r>
      <w:r w:rsidRPr="00FD0167">
        <w:rPr>
          <w:rFonts w:ascii="Times New Roman" w:hAnsi="Times New Roman" w:cs="Times New Roman"/>
          <w:iCs/>
          <w:sz w:val="24"/>
          <w:szCs w:val="24"/>
        </w:rPr>
        <w:t xml:space="preserve">я до Комісії із заявою, </w:t>
      </w:r>
      <w:r w:rsidR="00AE69E7" w:rsidRPr="00FD0167">
        <w:rPr>
          <w:rFonts w:ascii="Times New Roman" w:hAnsi="Times New Roman" w:cs="Times New Roman"/>
          <w:iCs/>
          <w:sz w:val="24"/>
          <w:szCs w:val="24"/>
        </w:rPr>
        <w:t>в</w:t>
      </w:r>
      <w:r w:rsidRPr="00FD0167">
        <w:rPr>
          <w:rFonts w:ascii="Times New Roman" w:hAnsi="Times New Roman" w:cs="Times New Roman"/>
          <w:iCs/>
          <w:sz w:val="24"/>
          <w:szCs w:val="24"/>
        </w:rPr>
        <w:t xml:space="preserve"> якій проси</w:t>
      </w:r>
      <w:r w:rsidR="00A87415" w:rsidRPr="00FD0167">
        <w:rPr>
          <w:rFonts w:ascii="Times New Roman" w:hAnsi="Times New Roman" w:cs="Times New Roman"/>
          <w:iCs/>
          <w:sz w:val="24"/>
          <w:szCs w:val="24"/>
        </w:rPr>
        <w:t>в достроково закінчити його</w:t>
      </w:r>
      <w:r w:rsidRPr="00FD0167">
        <w:rPr>
          <w:rFonts w:ascii="Times New Roman" w:hAnsi="Times New Roman" w:cs="Times New Roman"/>
          <w:iCs/>
          <w:sz w:val="24"/>
          <w:szCs w:val="24"/>
        </w:rPr>
        <w:t xml:space="preserve"> </w:t>
      </w:r>
      <w:r w:rsidR="00FF4A45" w:rsidRPr="00FD0167">
        <w:rPr>
          <w:rFonts w:ascii="Times New Roman" w:hAnsi="Times New Roman" w:cs="Times New Roman"/>
          <w:iCs/>
          <w:sz w:val="24"/>
          <w:szCs w:val="24"/>
        </w:rPr>
        <w:t xml:space="preserve">попереднє </w:t>
      </w:r>
      <w:r w:rsidRPr="00FD0167">
        <w:rPr>
          <w:rFonts w:ascii="Times New Roman" w:hAnsi="Times New Roman" w:cs="Times New Roman"/>
          <w:iCs/>
          <w:sz w:val="24"/>
          <w:szCs w:val="24"/>
        </w:rPr>
        <w:t xml:space="preserve">відрядження </w:t>
      </w:r>
      <w:r w:rsidR="00FF4A45" w:rsidRPr="00FD0167">
        <w:rPr>
          <w:rFonts w:ascii="Times New Roman" w:hAnsi="Times New Roman" w:cs="Times New Roman"/>
          <w:iCs/>
          <w:sz w:val="24"/>
          <w:szCs w:val="24"/>
        </w:rPr>
        <w:t xml:space="preserve">до Тульчинського районного суду Вінницької області </w:t>
      </w:r>
      <w:r w:rsidRPr="00FD0167">
        <w:rPr>
          <w:rFonts w:ascii="Times New Roman" w:hAnsi="Times New Roman" w:cs="Times New Roman"/>
          <w:iCs/>
          <w:sz w:val="24"/>
          <w:szCs w:val="24"/>
        </w:rPr>
        <w:t>та о</w:t>
      </w:r>
      <w:r w:rsidR="00A87415" w:rsidRPr="00FD0167">
        <w:rPr>
          <w:rFonts w:ascii="Times New Roman" w:hAnsi="Times New Roman" w:cs="Times New Roman"/>
          <w:iCs/>
          <w:sz w:val="24"/>
          <w:szCs w:val="24"/>
        </w:rPr>
        <w:t xml:space="preserve">дночасно вирішити питання про його </w:t>
      </w:r>
      <w:r w:rsidRPr="00FD0167">
        <w:rPr>
          <w:rFonts w:ascii="Times New Roman" w:hAnsi="Times New Roman" w:cs="Times New Roman"/>
          <w:iCs/>
          <w:sz w:val="24"/>
          <w:szCs w:val="24"/>
        </w:rPr>
        <w:t xml:space="preserve">відрядження до </w:t>
      </w:r>
      <w:r w:rsidR="00FF4A45" w:rsidRPr="00FD0167">
        <w:rPr>
          <w:rFonts w:ascii="Times New Roman" w:hAnsi="Times New Roman" w:cs="Times New Roman"/>
          <w:iCs/>
          <w:sz w:val="24"/>
          <w:szCs w:val="24"/>
        </w:rPr>
        <w:t xml:space="preserve">цього ж суду. </w:t>
      </w:r>
    </w:p>
    <w:p w14:paraId="7BEFB9E9" w14:textId="31E8B5D3" w:rsidR="00102F59" w:rsidRPr="00FD0167" w:rsidRDefault="007B1A6E" w:rsidP="007B1A6E">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 xml:space="preserve">Також </w:t>
      </w:r>
      <w:r w:rsidR="004270D3" w:rsidRPr="00FD0167">
        <w:rPr>
          <w:rFonts w:ascii="Times New Roman" w:hAnsi="Times New Roman" w:cs="Times New Roman"/>
          <w:iCs/>
          <w:sz w:val="24"/>
          <w:szCs w:val="24"/>
        </w:rPr>
        <w:t>28</w:t>
      </w:r>
      <w:r w:rsidR="0097192C" w:rsidRPr="00FD0167">
        <w:rPr>
          <w:rFonts w:ascii="Times New Roman" w:hAnsi="Times New Roman" w:cs="Times New Roman"/>
          <w:iCs/>
          <w:sz w:val="24"/>
          <w:szCs w:val="24"/>
        </w:rPr>
        <w:t xml:space="preserve"> квітня </w:t>
      </w:r>
      <w:r w:rsidRPr="00FD0167">
        <w:rPr>
          <w:rFonts w:ascii="Times New Roman" w:hAnsi="Times New Roman" w:cs="Times New Roman"/>
          <w:iCs/>
          <w:sz w:val="24"/>
          <w:szCs w:val="24"/>
        </w:rPr>
        <w:t xml:space="preserve">2025 року суддя </w:t>
      </w:r>
      <w:proofErr w:type="spellStart"/>
      <w:r w:rsidR="00FF4A45" w:rsidRPr="00FD0167">
        <w:rPr>
          <w:rFonts w:ascii="Times New Roman" w:hAnsi="Times New Roman" w:cs="Times New Roman"/>
          <w:iCs/>
          <w:sz w:val="24"/>
          <w:szCs w:val="24"/>
        </w:rPr>
        <w:t>Дамчук</w:t>
      </w:r>
      <w:proofErr w:type="spellEnd"/>
      <w:r w:rsidR="00FF4A45" w:rsidRPr="00FD0167">
        <w:rPr>
          <w:rFonts w:ascii="Times New Roman" w:hAnsi="Times New Roman" w:cs="Times New Roman"/>
          <w:iCs/>
          <w:sz w:val="24"/>
          <w:szCs w:val="24"/>
        </w:rPr>
        <w:t xml:space="preserve"> О.О.</w:t>
      </w:r>
      <w:r w:rsidR="004270D3" w:rsidRPr="00FD0167">
        <w:rPr>
          <w:rFonts w:ascii="Times New Roman" w:hAnsi="Times New Roman" w:cs="Times New Roman"/>
          <w:iCs/>
          <w:sz w:val="24"/>
          <w:szCs w:val="24"/>
        </w:rPr>
        <w:t xml:space="preserve"> </w:t>
      </w:r>
      <w:r w:rsidRPr="00FD0167">
        <w:rPr>
          <w:rFonts w:ascii="Times New Roman" w:hAnsi="Times New Roman" w:cs="Times New Roman"/>
          <w:iCs/>
          <w:sz w:val="24"/>
          <w:szCs w:val="24"/>
        </w:rPr>
        <w:t>надісла</w:t>
      </w:r>
      <w:r w:rsidR="004270D3" w:rsidRPr="00FD0167">
        <w:rPr>
          <w:rFonts w:ascii="Times New Roman" w:hAnsi="Times New Roman" w:cs="Times New Roman"/>
          <w:iCs/>
          <w:sz w:val="24"/>
          <w:szCs w:val="24"/>
        </w:rPr>
        <w:t>в</w:t>
      </w:r>
      <w:r w:rsidRPr="00FD0167">
        <w:rPr>
          <w:rFonts w:ascii="Times New Roman" w:hAnsi="Times New Roman" w:cs="Times New Roman"/>
          <w:iCs/>
          <w:sz w:val="24"/>
          <w:szCs w:val="24"/>
        </w:rPr>
        <w:t xml:space="preserve"> заяву про </w:t>
      </w:r>
      <w:r w:rsidR="00D317A0" w:rsidRPr="00FD0167">
        <w:rPr>
          <w:rFonts w:ascii="Times New Roman" w:hAnsi="Times New Roman" w:cs="Times New Roman"/>
          <w:iCs/>
          <w:sz w:val="24"/>
          <w:szCs w:val="24"/>
        </w:rPr>
        <w:t>участь у</w:t>
      </w:r>
      <w:r w:rsidR="00AE69E7" w:rsidRPr="00FD0167">
        <w:rPr>
          <w:rFonts w:ascii="Times New Roman" w:hAnsi="Times New Roman" w:cs="Times New Roman"/>
          <w:iCs/>
          <w:sz w:val="24"/>
          <w:szCs w:val="24"/>
        </w:rPr>
        <w:t xml:space="preserve"> засіданні щодо розгляду пит</w:t>
      </w:r>
      <w:r w:rsidR="004270D3" w:rsidRPr="00FD0167">
        <w:rPr>
          <w:rFonts w:ascii="Times New Roman" w:hAnsi="Times New Roman" w:cs="Times New Roman"/>
          <w:iCs/>
          <w:sz w:val="24"/>
          <w:szCs w:val="24"/>
        </w:rPr>
        <w:t>ання про дострокове закінчення його</w:t>
      </w:r>
      <w:r w:rsidR="00AE69E7" w:rsidRPr="00FD0167">
        <w:rPr>
          <w:rFonts w:ascii="Times New Roman" w:hAnsi="Times New Roman" w:cs="Times New Roman"/>
          <w:iCs/>
          <w:sz w:val="24"/>
          <w:szCs w:val="24"/>
        </w:rPr>
        <w:t xml:space="preserve"> відрядження до </w:t>
      </w:r>
      <w:r w:rsidR="00FF4A45" w:rsidRPr="00FD0167">
        <w:rPr>
          <w:rFonts w:ascii="Times New Roman" w:hAnsi="Times New Roman" w:cs="Times New Roman"/>
          <w:iCs/>
          <w:sz w:val="24"/>
          <w:szCs w:val="24"/>
        </w:rPr>
        <w:t xml:space="preserve">Тульчинського районного суду Вінницької області та одночасне відрядження </w:t>
      </w:r>
      <w:r w:rsidR="00AE69E7" w:rsidRPr="00FD0167">
        <w:rPr>
          <w:rFonts w:ascii="Times New Roman" w:hAnsi="Times New Roman" w:cs="Times New Roman"/>
          <w:iCs/>
          <w:sz w:val="24"/>
          <w:szCs w:val="24"/>
        </w:rPr>
        <w:t xml:space="preserve">в </w:t>
      </w:r>
      <w:r w:rsidR="0097192C" w:rsidRPr="00FD0167">
        <w:rPr>
          <w:rFonts w:ascii="Times New Roman" w:hAnsi="Times New Roman" w:cs="Times New Roman"/>
          <w:iCs/>
          <w:sz w:val="24"/>
          <w:szCs w:val="24"/>
        </w:rPr>
        <w:t>режимі відеоконференції.</w:t>
      </w:r>
      <w:r w:rsidR="004270D3" w:rsidRPr="00FD0167">
        <w:rPr>
          <w:rFonts w:ascii="Times New Roman" w:hAnsi="Times New Roman" w:cs="Times New Roman"/>
          <w:iCs/>
          <w:sz w:val="24"/>
          <w:szCs w:val="24"/>
        </w:rPr>
        <w:t xml:space="preserve"> </w:t>
      </w:r>
    </w:p>
    <w:p w14:paraId="789F74B3" w14:textId="69EE00E4" w:rsidR="007B1A6E" w:rsidRPr="00FD0167" w:rsidRDefault="004270D3" w:rsidP="007B1A6E">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У засіданні суддя підтримав</w:t>
      </w:r>
      <w:r w:rsidR="00AE69E7" w:rsidRPr="00FD0167">
        <w:rPr>
          <w:rFonts w:ascii="Times New Roman" w:hAnsi="Times New Roman" w:cs="Times New Roman"/>
          <w:iCs/>
          <w:sz w:val="24"/>
          <w:szCs w:val="24"/>
        </w:rPr>
        <w:t xml:space="preserve"> свою заяву від </w:t>
      </w:r>
      <w:r w:rsidR="00FF4A45" w:rsidRPr="00FD0167">
        <w:rPr>
          <w:rFonts w:ascii="Times New Roman" w:hAnsi="Times New Roman" w:cs="Times New Roman"/>
          <w:iCs/>
          <w:sz w:val="24"/>
          <w:szCs w:val="24"/>
        </w:rPr>
        <w:t xml:space="preserve">07 березня </w:t>
      </w:r>
      <w:r w:rsidR="00AE69E7" w:rsidRPr="00FD0167">
        <w:rPr>
          <w:rFonts w:ascii="Times New Roman" w:hAnsi="Times New Roman" w:cs="Times New Roman"/>
          <w:iCs/>
          <w:sz w:val="24"/>
          <w:szCs w:val="24"/>
        </w:rPr>
        <w:t>2025 року з проханням достроково закінчити попереднє відр</w:t>
      </w:r>
      <w:r w:rsidRPr="00FD0167">
        <w:rPr>
          <w:rFonts w:ascii="Times New Roman" w:hAnsi="Times New Roman" w:cs="Times New Roman"/>
          <w:iCs/>
          <w:sz w:val="24"/>
          <w:szCs w:val="24"/>
        </w:rPr>
        <w:t xml:space="preserve">ядження та одночасно відрядити його </w:t>
      </w:r>
      <w:r w:rsidR="00D317A0" w:rsidRPr="00FD0167">
        <w:rPr>
          <w:rFonts w:ascii="Times New Roman" w:hAnsi="Times New Roman" w:cs="Times New Roman"/>
          <w:iCs/>
          <w:sz w:val="24"/>
          <w:szCs w:val="24"/>
        </w:rPr>
        <w:t xml:space="preserve">– </w:t>
      </w:r>
      <w:r w:rsidR="00AE69E7" w:rsidRPr="00FD0167">
        <w:rPr>
          <w:rFonts w:ascii="Times New Roman" w:hAnsi="Times New Roman" w:cs="Times New Roman"/>
          <w:iCs/>
          <w:sz w:val="24"/>
          <w:szCs w:val="24"/>
        </w:rPr>
        <w:t xml:space="preserve">до </w:t>
      </w:r>
      <w:r w:rsidR="00FF4A45" w:rsidRPr="00FD0167">
        <w:rPr>
          <w:rFonts w:ascii="Times New Roman" w:hAnsi="Times New Roman" w:cs="Times New Roman"/>
          <w:iCs/>
          <w:sz w:val="24"/>
          <w:szCs w:val="24"/>
        </w:rPr>
        <w:t xml:space="preserve">Тульчинського районного суду Вінницької області </w:t>
      </w:r>
      <w:r w:rsidR="00AE69E7" w:rsidRPr="00FD0167">
        <w:rPr>
          <w:rFonts w:ascii="Times New Roman" w:hAnsi="Times New Roman" w:cs="Times New Roman"/>
          <w:iCs/>
          <w:sz w:val="24"/>
          <w:szCs w:val="24"/>
        </w:rPr>
        <w:t>строком на 1 рік.</w:t>
      </w:r>
    </w:p>
    <w:p w14:paraId="4F99DE38" w14:textId="330DE2E1" w:rsidR="00414699" w:rsidRPr="00FD0167" w:rsidRDefault="00414699"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lastRenderedPageBreak/>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1D2CB69D" w14:textId="77777777" w:rsidR="009E3F90" w:rsidRPr="00FD0167" w:rsidRDefault="009E3F90" w:rsidP="009E3F90">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До переліку місцевих судів, у яких надмірний рівень судового навантаження, сформований на виконання рішень </w:t>
      </w:r>
      <w:r w:rsidRPr="00FD0167">
        <w:rPr>
          <w:rFonts w:ascii="Times New Roman" w:hAnsi="Times New Roman" w:cs="Times New Roman"/>
          <w:iCs/>
          <w:sz w:val="24"/>
          <w:szCs w:val="24"/>
        </w:rPr>
        <w:t xml:space="preserve">Комісії від 26 лютого 2025 року № 41/зп-25 та 05 березня 2025 року № 46/зп-25, Тульчинський районний суд Вінницької області не </w:t>
      </w:r>
      <w:r w:rsidRPr="00FD0167">
        <w:rPr>
          <w:rFonts w:ascii="Times New Roman" w:hAnsi="Times New Roman" w:cs="Times New Roman"/>
          <w:sz w:val="24"/>
          <w:szCs w:val="24"/>
        </w:rPr>
        <w:t>входить</w:t>
      </w:r>
      <w:r w:rsidRPr="00FD0167">
        <w:rPr>
          <w:rFonts w:ascii="Times New Roman" w:hAnsi="Times New Roman" w:cs="Times New Roman"/>
          <w:iCs/>
          <w:sz w:val="24"/>
          <w:szCs w:val="24"/>
        </w:rPr>
        <w:t>.</w:t>
      </w:r>
    </w:p>
    <w:p w14:paraId="54446A47" w14:textId="2D74EDB3" w:rsidR="00414699" w:rsidRPr="00FD0167" w:rsidRDefault="00414699"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Пунктом 4 розділу VІI </w:t>
      </w:r>
      <w:r w:rsidR="0078358C" w:rsidRPr="00FD0167">
        <w:rPr>
          <w:rFonts w:ascii="Times New Roman" w:hAnsi="Times New Roman" w:cs="Times New Roman"/>
          <w:sz w:val="24"/>
          <w:szCs w:val="24"/>
        </w:rPr>
        <w:t>П</w:t>
      </w:r>
      <w:r w:rsidRPr="00FD0167">
        <w:rPr>
          <w:rFonts w:ascii="Times New Roman" w:hAnsi="Times New Roman" w:cs="Times New Roman"/>
          <w:sz w:val="24"/>
          <w:szCs w:val="24"/>
        </w:rPr>
        <w:t xml:space="preserve">орядку </w:t>
      </w:r>
      <w:r w:rsidR="0068726E" w:rsidRPr="00FD0167">
        <w:rPr>
          <w:rFonts w:ascii="Times New Roman" w:hAnsi="Times New Roman" w:cs="Times New Roman"/>
          <w:sz w:val="24"/>
          <w:szCs w:val="24"/>
        </w:rPr>
        <w:t>передбачено</w:t>
      </w:r>
      <w:r w:rsidRPr="00FD0167">
        <w:rPr>
          <w:rFonts w:ascii="Times New Roman" w:hAnsi="Times New Roman" w:cs="Times New Roman"/>
          <w:sz w:val="24"/>
          <w:szCs w:val="24"/>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FD0167">
        <w:rPr>
          <w:rFonts w:ascii="Times New Roman" w:hAnsi="Times New Roman" w:cs="Times New Roman"/>
          <w:sz w:val="24"/>
          <w:szCs w:val="24"/>
        </w:rPr>
        <w:t>го</w:t>
      </w:r>
      <w:r w:rsidRPr="00FD0167">
        <w:rPr>
          <w:rFonts w:ascii="Times New Roman" w:hAnsi="Times New Roman" w:cs="Times New Roman"/>
          <w:sz w:val="24"/>
          <w:szCs w:val="24"/>
        </w:rPr>
        <w:t xml:space="preserve"> його відрядження</w:t>
      </w:r>
      <w:r w:rsidR="00272752" w:rsidRPr="00FD0167">
        <w:rPr>
          <w:rFonts w:ascii="Times New Roman" w:hAnsi="Times New Roman" w:cs="Times New Roman"/>
          <w:sz w:val="24"/>
          <w:szCs w:val="24"/>
        </w:rPr>
        <w:t>,</w:t>
      </w:r>
      <w:r w:rsidRPr="00FD0167">
        <w:rPr>
          <w:rFonts w:ascii="Times New Roman" w:hAnsi="Times New Roman" w:cs="Times New Roman"/>
          <w:sz w:val="24"/>
          <w:szCs w:val="24"/>
        </w:rPr>
        <w:t xml:space="preserve"> </w:t>
      </w:r>
      <w:r w:rsidR="00272752" w:rsidRPr="00FD0167">
        <w:rPr>
          <w:rFonts w:ascii="Times New Roman" w:hAnsi="Times New Roman" w:cs="Times New Roman"/>
          <w:sz w:val="24"/>
          <w:szCs w:val="24"/>
        </w:rPr>
        <w:t>у</w:t>
      </w:r>
      <w:r w:rsidRPr="00FD0167">
        <w:rPr>
          <w:rFonts w:ascii="Times New Roman" w:hAnsi="Times New Roman" w:cs="Times New Roman"/>
          <w:sz w:val="24"/>
          <w:szCs w:val="24"/>
        </w:rPr>
        <w:t xml:space="preserve"> тому числі</w:t>
      </w:r>
      <w:r w:rsidR="00272752" w:rsidRPr="00FD0167">
        <w:rPr>
          <w:rFonts w:ascii="Times New Roman" w:hAnsi="Times New Roman" w:cs="Times New Roman"/>
          <w:sz w:val="24"/>
          <w:szCs w:val="24"/>
        </w:rPr>
        <w:t>,</w:t>
      </w:r>
      <w:r w:rsidRPr="00FD0167">
        <w:rPr>
          <w:rFonts w:ascii="Times New Roman" w:hAnsi="Times New Roman" w:cs="Times New Roman"/>
          <w:sz w:val="24"/>
          <w:szCs w:val="24"/>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FD0167" w:rsidRDefault="00414699"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Підставами для дострокового закінчення попереднього відрядження судді та одночасно</w:t>
      </w:r>
      <w:r w:rsidR="008075C0" w:rsidRPr="00FD0167">
        <w:rPr>
          <w:rFonts w:ascii="Times New Roman" w:hAnsi="Times New Roman" w:cs="Times New Roman"/>
          <w:sz w:val="24"/>
          <w:szCs w:val="24"/>
        </w:rPr>
        <w:t>го</w:t>
      </w:r>
      <w:r w:rsidRPr="00FD0167">
        <w:rPr>
          <w:rFonts w:ascii="Times New Roman" w:hAnsi="Times New Roman" w:cs="Times New Roman"/>
          <w:sz w:val="24"/>
          <w:szCs w:val="24"/>
        </w:rPr>
        <w:t xml:space="preserve"> його відрядження може бути</w:t>
      </w:r>
      <w:r w:rsidR="00C32F3C" w:rsidRPr="00FD0167">
        <w:rPr>
          <w:rFonts w:ascii="Times New Roman" w:hAnsi="Times New Roman" w:cs="Times New Roman"/>
          <w:sz w:val="24"/>
          <w:szCs w:val="24"/>
        </w:rPr>
        <w:t>:</w:t>
      </w:r>
    </w:p>
    <w:p w14:paraId="34C112A8" w14:textId="239878AC" w:rsidR="00C32F3C" w:rsidRPr="00FD0167" w:rsidRDefault="00C32F3C"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зміна обставин у суді, до я</w:t>
      </w:r>
      <w:r w:rsidR="00423EB2" w:rsidRPr="00FD0167">
        <w:rPr>
          <w:rFonts w:ascii="Times New Roman" w:hAnsi="Times New Roman" w:cs="Times New Roman"/>
          <w:sz w:val="24"/>
          <w:szCs w:val="24"/>
        </w:rPr>
        <w:t>кого відряджений суддя, зокрема</w:t>
      </w:r>
      <w:r w:rsidRPr="00FD0167">
        <w:rPr>
          <w:rFonts w:ascii="Times New Roman" w:hAnsi="Times New Roman" w:cs="Times New Roman"/>
          <w:sz w:val="24"/>
          <w:szCs w:val="24"/>
        </w:rPr>
        <w:t xml:space="preserve"> рівень судового навантаження не є надмірним;</w:t>
      </w:r>
    </w:p>
    <w:p w14:paraId="6DF59284" w14:textId="62DD97F1" w:rsidR="00C32F3C" w:rsidRPr="00FD0167" w:rsidRDefault="00C32F3C"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FD0167" w:rsidRDefault="00C32F3C"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5C6DAE3E" w:rsidR="00F03FE3" w:rsidRPr="00FD0167" w:rsidRDefault="00F03FE3"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Вирішуючи питання щодо дострокового закінчення відрядження</w:t>
      </w:r>
      <w:r w:rsidR="008075C0" w:rsidRPr="00FD0167">
        <w:rPr>
          <w:rFonts w:ascii="Times New Roman" w:hAnsi="Times New Roman" w:cs="Times New Roman"/>
          <w:sz w:val="24"/>
          <w:szCs w:val="24"/>
        </w:rPr>
        <w:t xml:space="preserve"> судді </w:t>
      </w:r>
      <w:r w:rsidRPr="00FD0167">
        <w:rPr>
          <w:rFonts w:ascii="Times New Roman" w:hAnsi="Times New Roman" w:cs="Times New Roman"/>
          <w:sz w:val="24"/>
          <w:szCs w:val="24"/>
        </w:rPr>
        <w:t xml:space="preserve"> </w:t>
      </w:r>
      <w:r w:rsidR="004270D3" w:rsidRPr="00FD0167">
        <w:rPr>
          <w:rFonts w:ascii="Times New Roman" w:hAnsi="Times New Roman" w:cs="Times New Roman"/>
          <w:sz w:val="24"/>
          <w:szCs w:val="24"/>
        </w:rPr>
        <w:t>В</w:t>
      </w:r>
      <w:r w:rsidR="00FF4A45" w:rsidRPr="00FD0167">
        <w:rPr>
          <w:rFonts w:ascii="Times New Roman" w:hAnsi="Times New Roman" w:cs="Times New Roman"/>
          <w:sz w:val="24"/>
          <w:szCs w:val="24"/>
        </w:rPr>
        <w:t xml:space="preserve">исокопільського </w:t>
      </w:r>
      <w:r w:rsidR="004270D3" w:rsidRPr="00FD0167">
        <w:rPr>
          <w:rFonts w:ascii="Times New Roman" w:hAnsi="Times New Roman" w:cs="Times New Roman"/>
          <w:sz w:val="24"/>
          <w:szCs w:val="24"/>
        </w:rPr>
        <w:t xml:space="preserve">районного суду </w:t>
      </w:r>
      <w:r w:rsidR="00FF4A45" w:rsidRPr="00FD0167">
        <w:rPr>
          <w:rFonts w:ascii="Times New Roman" w:hAnsi="Times New Roman" w:cs="Times New Roman"/>
          <w:sz w:val="24"/>
          <w:szCs w:val="24"/>
        </w:rPr>
        <w:t xml:space="preserve">Херсонської </w:t>
      </w:r>
      <w:r w:rsidR="004270D3" w:rsidRPr="00FD0167">
        <w:rPr>
          <w:rFonts w:ascii="Times New Roman" w:hAnsi="Times New Roman" w:cs="Times New Roman"/>
          <w:sz w:val="24"/>
          <w:szCs w:val="24"/>
        </w:rPr>
        <w:t xml:space="preserve">області </w:t>
      </w:r>
      <w:proofErr w:type="spellStart"/>
      <w:r w:rsidR="00FF4A45" w:rsidRPr="00FD0167">
        <w:rPr>
          <w:rFonts w:ascii="Times New Roman" w:hAnsi="Times New Roman" w:cs="Times New Roman"/>
          <w:sz w:val="24"/>
          <w:szCs w:val="24"/>
        </w:rPr>
        <w:t>Дамчука</w:t>
      </w:r>
      <w:proofErr w:type="spellEnd"/>
      <w:r w:rsidR="00FF4A45" w:rsidRPr="00FD0167">
        <w:rPr>
          <w:rFonts w:ascii="Times New Roman" w:hAnsi="Times New Roman" w:cs="Times New Roman"/>
          <w:sz w:val="24"/>
          <w:szCs w:val="24"/>
        </w:rPr>
        <w:t xml:space="preserve"> О.О.</w:t>
      </w:r>
      <w:r w:rsidR="004270D3" w:rsidRPr="00FD0167">
        <w:rPr>
          <w:rFonts w:ascii="Times New Roman" w:hAnsi="Times New Roman" w:cs="Times New Roman"/>
          <w:sz w:val="24"/>
          <w:szCs w:val="24"/>
        </w:rPr>
        <w:t xml:space="preserve"> </w:t>
      </w:r>
      <w:r w:rsidRPr="00FD0167">
        <w:rPr>
          <w:rFonts w:ascii="Times New Roman" w:hAnsi="Times New Roman" w:cs="Times New Roman"/>
          <w:sz w:val="24"/>
          <w:szCs w:val="24"/>
        </w:rPr>
        <w:t>до</w:t>
      </w:r>
      <w:r w:rsidR="00FF4A45" w:rsidRPr="00FD0167">
        <w:rPr>
          <w:rFonts w:ascii="Times New Roman" w:hAnsi="Times New Roman" w:cs="Times New Roman"/>
          <w:iCs/>
          <w:sz w:val="24"/>
          <w:szCs w:val="24"/>
        </w:rPr>
        <w:t xml:space="preserve"> Тульчинського районного суду Вінницької області</w:t>
      </w:r>
      <w:r w:rsidRPr="00FD0167">
        <w:rPr>
          <w:rFonts w:ascii="Times New Roman" w:hAnsi="Times New Roman" w:cs="Times New Roman"/>
          <w:sz w:val="24"/>
          <w:szCs w:val="24"/>
        </w:rPr>
        <w:t>, Комісія враховує таке.</w:t>
      </w:r>
    </w:p>
    <w:p w14:paraId="5AC5C922" w14:textId="66E5C282" w:rsidR="001A7B85" w:rsidRPr="00FD0167" w:rsidRDefault="001A7B85" w:rsidP="001A7B85">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У Тульчинському районному суді Вінницької області передбачено 5 штатних посад судді, фактично здійснюють правосуддя 4 судді, 1 з яких </w:t>
      </w:r>
      <w:r w:rsidR="00575416" w:rsidRPr="00FD0167">
        <w:rPr>
          <w:rFonts w:ascii="Times New Roman" w:hAnsi="Times New Roman" w:cs="Times New Roman"/>
          <w:sz w:val="24"/>
          <w:szCs w:val="24"/>
        </w:rPr>
        <w:t xml:space="preserve">тимчасово відряджений – суддя Високопільського районного суду Херсонської області </w:t>
      </w:r>
      <w:proofErr w:type="spellStart"/>
      <w:r w:rsidR="00575416" w:rsidRPr="00FD0167">
        <w:rPr>
          <w:rFonts w:ascii="Times New Roman" w:hAnsi="Times New Roman" w:cs="Times New Roman"/>
          <w:sz w:val="24"/>
          <w:szCs w:val="24"/>
        </w:rPr>
        <w:t>Дамчук</w:t>
      </w:r>
      <w:proofErr w:type="spellEnd"/>
      <w:r w:rsidR="00575416" w:rsidRPr="00FD0167">
        <w:rPr>
          <w:rFonts w:ascii="Times New Roman" w:hAnsi="Times New Roman" w:cs="Times New Roman"/>
          <w:sz w:val="24"/>
          <w:szCs w:val="24"/>
        </w:rPr>
        <w:t xml:space="preserve"> О.О. </w:t>
      </w:r>
      <w:r w:rsidRPr="00FD0167">
        <w:rPr>
          <w:rFonts w:ascii="Times New Roman" w:hAnsi="Times New Roman" w:cs="Times New Roman"/>
          <w:sz w:val="24"/>
          <w:szCs w:val="24"/>
        </w:rPr>
        <w:t>Середня кількість днів, необхідних для розгляду справ одним повноважним суддею у 2024 році,</w:t>
      </w:r>
      <w:r w:rsidR="00575416" w:rsidRPr="00FD0167">
        <w:rPr>
          <w:rFonts w:ascii="Times New Roman" w:hAnsi="Times New Roman" w:cs="Times New Roman"/>
          <w:sz w:val="24"/>
          <w:szCs w:val="24"/>
        </w:rPr>
        <w:t xml:space="preserve"> становить 263</w:t>
      </w:r>
      <w:r w:rsidRPr="00FD0167">
        <w:rPr>
          <w:rFonts w:ascii="Times New Roman" w:hAnsi="Times New Roman" w:cs="Times New Roman"/>
          <w:sz w:val="24"/>
          <w:szCs w:val="24"/>
        </w:rPr>
        <w:t xml:space="preserve"> дні, що є значно нижчим за середній показник навантаження по Україні (374 дні). У першому кварталі 2025 року середня кількість днів, необхідних для розгляду справ одним повноважним суддею</w:t>
      </w:r>
      <w:r w:rsidR="00D317A0" w:rsidRPr="00FD0167">
        <w:rPr>
          <w:rFonts w:ascii="Times New Roman" w:hAnsi="Times New Roman" w:cs="Times New Roman"/>
          <w:sz w:val="24"/>
          <w:szCs w:val="24"/>
        </w:rPr>
        <w:t>,</w:t>
      </w:r>
      <w:r w:rsidRPr="00FD0167">
        <w:rPr>
          <w:rFonts w:ascii="Times New Roman" w:hAnsi="Times New Roman" w:cs="Times New Roman"/>
          <w:sz w:val="24"/>
          <w:szCs w:val="24"/>
        </w:rPr>
        <w:t xml:space="preserve"> </w:t>
      </w:r>
      <w:r w:rsidR="00575416" w:rsidRPr="00FD0167">
        <w:rPr>
          <w:rFonts w:ascii="Times New Roman" w:hAnsi="Times New Roman" w:cs="Times New Roman"/>
          <w:sz w:val="24"/>
          <w:szCs w:val="24"/>
        </w:rPr>
        <w:t xml:space="preserve">по </w:t>
      </w:r>
      <w:r w:rsidRPr="00FD0167">
        <w:rPr>
          <w:rFonts w:ascii="Times New Roman" w:hAnsi="Times New Roman" w:cs="Times New Roman"/>
          <w:sz w:val="24"/>
          <w:szCs w:val="24"/>
        </w:rPr>
        <w:t xml:space="preserve">України становить 101 день. У </w:t>
      </w:r>
      <w:r w:rsidR="00575416" w:rsidRPr="00FD0167">
        <w:rPr>
          <w:rFonts w:ascii="Times New Roman" w:hAnsi="Times New Roman" w:cs="Times New Roman"/>
          <w:sz w:val="24"/>
          <w:szCs w:val="24"/>
        </w:rPr>
        <w:t xml:space="preserve">Тульчинському </w:t>
      </w:r>
      <w:r w:rsidRPr="00FD0167">
        <w:rPr>
          <w:rFonts w:ascii="Times New Roman" w:hAnsi="Times New Roman" w:cs="Times New Roman"/>
          <w:sz w:val="24"/>
          <w:szCs w:val="24"/>
        </w:rPr>
        <w:t>ра</w:t>
      </w:r>
      <w:r w:rsidR="00575416" w:rsidRPr="00FD0167">
        <w:rPr>
          <w:rFonts w:ascii="Times New Roman" w:hAnsi="Times New Roman" w:cs="Times New Roman"/>
          <w:sz w:val="24"/>
          <w:szCs w:val="24"/>
        </w:rPr>
        <w:t xml:space="preserve">йонному суді Вінницької </w:t>
      </w:r>
      <w:r w:rsidRPr="00FD0167">
        <w:rPr>
          <w:rFonts w:ascii="Times New Roman" w:hAnsi="Times New Roman" w:cs="Times New Roman"/>
          <w:sz w:val="24"/>
          <w:szCs w:val="24"/>
        </w:rPr>
        <w:t>області такий показник –</w:t>
      </w:r>
      <w:r w:rsidR="00575416" w:rsidRPr="00FD0167">
        <w:rPr>
          <w:rFonts w:ascii="Times New Roman" w:hAnsi="Times New Roman" w:cs="Times New Roman"/>
          <w:sz w:val="24"/>
          <w:szCs w:val="24"/>
        </w:rPr>
        <w:t xml:space="preserve"> 73 дні</w:t>
      </w:r>
      <w:r w:rsidRPr="00FD0167">
        <w:rPr>
          <w:rFonts w:ascii="Times New Roman" w:hAnsi="Times New Roman" w:cs="Times New Roman"/>
          <w:sz w:val="24"/>
          <w:szCs w:val="24"/>
        </w:rPr>
        <w:t xml:space="preserve">. </w:t>
      </w:r>
      <w:r w:rsidR="00575416" w:rsidRPr="00FD0167">
        <w:rPr>
          <w:rFonts w:ascii="Times New Roman" w:hAnsi="Times New Roman" w:cs="Times New Roman"/>
          <w:sz w:val="24"/>
          <w:szCs w:val="24"/>
        </w:rPr>
        <w:t>У разі відрядження з Тульчинського районного суду Вінницької області 1 судд</w:t>
      </w:r>
      <w:r w:rsidR="00D317A0" w:rsidRPr="00FD0167">
        <w:rPr>
          <w:rFonts w:ascii="Times New Roman" w:hAnsi="Times New Roman" w:cs="Times New Roman"/>
          <w:sz w:val="24"/>
          <w:szCs w:val="24"/>
        </w:rPr>
        <w:t>і</w:t>
      </w:r>
      <w:r w:rsidR="00575416" w:rsidRPr="00FD0167">
        <w:rPr>
          <w:rFonts w:ascii="Times New Roman" w:hAnsi="Times New Roman" w:cs="Times New Roman"/>
          <w:sz w:val="24"/>
          <w:szCs w:val="24"/>
        </w:rPr>
        <w:t xml:space="preserve"> показник навантаження збільшиться до 351 дня та 97 днів відповідно, тобто не перевищить середнього </w:t>
      </w:r>
      <w:r w:rsidR="00633FB6" w:rsidRPr="00FD0167">
        <w:rPr>
          <w:rFonts w:ascii="Times New Roman" w:hAnsi="Times New Roman" w:cs="Times New Roman"/>
          <w:sz w:val="24"/>
          <w:szCs w:val="24"/>
        </w:rPr>
        <w:t xml:space="preserve">показника </w:t>
      </w:r>
      <w:r w:rsidR="00575416" w:rsidRPr="00FD0167">
        <w:rPr>
          <w:rFonts w:ascii="Times New Roman" w:hAnsi="Times New Roman" w:cs="Times New Roman"/>
          <w:sz w:val="24"/>
          <w:szCs w:val="24"/>
        </w:rPr>
        <w:t xml:space="preserve">навантаження по Україні. </w:t>
      </w:r>
    </w:p>
    <w:p w14:paraId="37A1B510" w14:textId="0999EBCA" w:rsidR="00575416" w:rsidRPr="00FD0167" w:rsidRDefault="00575416" w:rsidP="00575416">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Таким чином</w:t>
      </w:r>
      <w:r w:rsidR="00D317A0" w:rsidRPr="00FD0167">
        <w:rPr>
          <w:rFonts w:ascii="Times New Roman" w:hAnsi="Times New Roman" w:cs="Times New Roman"/>
          <w:sz w:val="24"/>
          <w:szCs w:val="24"/>
        </w:rPr>
        <w:t>,</w:t>
      </w:r>
      <w:r w:rsidR="00633FB6" w:rsidRPr="00FD0167">
        <w:rPr>
          <w:rFonts w:ascii="Times New Roman" w:hAnsi="Times New Roman" w:cs="Times New Roman"/>
          <w:sz w:val="24"/>
          <w:szCs w:val="24"/>
        </w:rPr>
        <w:t xml:space="preserve"> </w:t>
      </w:r>
      <w:r w:rsidRPr="00FD0167">
        <w:rPr>
          <w:rFonts w:ascii="Times New Roman" w:hAnsi="Times New Roman" w:cs="Times New Roman"/>
          <w:sz w:val="24"/>
          <w:szCs w:val="24"/>
        </w:rPr>
        <w:t xml:space="preserve">рівень судового навантаження </w:t>
      </w:r>
      <w:r w:rsidR="00D317A0" w:rsidRPr="00FD0167">
        <w:rPr>
          <w:rFonts w:ascii="Times New Roman" w:hAnsi="Times New Roman" w:cs="Times New Roman"/>
          <w:sz w:val="24"/>
          <w:szCs w:val="24"/>
        </w:rPr>
        <w:t>в</w:t>
      </w:r>
      <w:r w:rsidRPr="00FD0167">
        <w:rPr>
          <w:rFonts w:ascii="Times New Roman" w:hAnsi="Times New Roman" w:cs="Times New Roman"/>
          <w:sz w:val="24"/>
          <w:szCs w:val="24"/>
        </w:rPr>
        <w:t xml:space="preserve"> Тульчинському районному суді Вінницької області є значно нижчим від середнього в Україні, а відрядження судді з цього суду не вплине суттєво на рівень судового навантаження інших суддів та доступ до правосуддя.</w:t>
      </w:r>
    </w:p>
    <w:p w14:paraId="309ED720" w14:textId="2712D188" w:rsidR="00575416" w:rsidRPr="00FD0167" w:rsidRDefault="00575416" w:rsidP="00575416">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На запит Комісії 29 квітня 2025 року надійшов лист голови Тульчинського районного суду Вінницької області</w:t>
      </w:r>
      <w:r w:rsidR="00A973D5" w:rsidRPr="00FD0167">
        <w:rPr>
          <w:rFonts w:ascii="Times New Roman" w:hAnsi="Times New Roman" w:cs="Times New Roman"/>
          <w:sz w:val="24"/>
          <w:szCs w:val="24"/>
        </w:rPr>
        <w:t xml:space="preserve"> № 32дпс-260/25</w:t>
      </w:r>
      <w:r w:rsidRPr="00FD0167">
        <w:rPr>
          <w:rFonts w:ascii="Times New Roman" w:hAnsi="Times New Roman" w:cs="Times New Roman"/>
          <w:sz w:val="24"/>
          <w:szCs w:val="24"/>
        </w:rPr>
        <w:t xml:space="preserve">, згідно </w:t>
      </w:r>
      <w:r w:rsidR="00D317A0" w:rsidRPr="00FD0167">
        <w:rPr>
          <w:rFonts w:ascii="Times New Roman" w:hAnsi="Times New Roman" w:cs="Times New Roman"/>
          <w:sz w:val="24"/>
          <w:szCs w:val="24"/>
        </w:rPr>
        <w:t>з яким</w:t>
      </w:r>
      <w:r w:rsidRPr="00FD0167">
        <w:rPr>
          <w:rFonts w:ascii="Times New Roman" w:hAnsi="Times New Roman" w:cs="Times New Roman"/>
          <w:sz w:val="24"/>
          <w:szCs w:val="24"/>
        </w:rPr>
        <w:t xml:space="preserve"> </w:t>
      </w:r>
      <w:r w:rsidR="00633FB6" w:rsidRPr="00FD0167">
        <w:rPr>
          <w:rFonts w:ascii="Times New Roman" w:hAnsi="Times New Roman" w:cs="Times New Roman"/>
          <w:sz w:val="24"/>
          <w:szCs w:val="24"/>
        </w:rPr>
        <w:t>в</w:t>
      </w:r>
      <w:r w:rsidRPr="00FD0167">
        <w:rPr>
          <w:rFonts w:ascii="Times New Roman" w:hAnsi="Times New Roman" w:cs="Times New Roman"/>
          <w:sz w:val="24"/>
          <w:szCs w:val="24"/>
        </w:rPr>
        <w:t xml:space="preserve"> судді </w:t>
      </w:r>
      <w:proofErr w:type="spellStart"/>
      <w:r w:rsidRPr="00FD0167">
        <w:rPr>
          <w:rFonts w:ascii="Times New Roman" w:hAnsi="Times New Roman" w:cs="Times New Roman"/>
          <w:sz w:val="24"/>
          <w:szCs w:val="24"/>
        </w:rPr>
        <w:t>Дамчука</w:t>
      </w:r>
      <w:proofErr w:type="spellEnd"/>
      <w:r w:rsidRPr="00FD0167">
        <w:rPr>
          <w:rFonts w:ascii="Times New Roman" w:hAnsi="Times New Roman" w:cs="Times New Roman"/>
          <w:sz w:val="24"/>
          <w:szCs w:val="24"/>
        </w:rPr>
        <w:t xml:space="preserve"> О.О. перебува</w:t>
      </w:r>
      <w:r w:rsidR="00A973D5" w:rsidRPr="00FD0167">
        <w:rPr>
          <w:rFonts w:ascii="Times New Roman" w:hAnsi="Times New Roman" w:cs="Times New Roman"/>
          <w:sz w:val="24"/>
          <w:szCs w:val="24"/>
        </w:rPr>
        <w:t xml:space="preserve">є </w:t>
      </w:r>
      <w:r w:rsidRPr="00FD0167">
        <w:rPr>
          <w:rFonts w:ascii="Times New Roman" w:hAnsi="Times New Roman" w:cs="Times New Roman"/>
          <w:sz w:val="24"/>
          <w:szCs w:val="24"/>
        </w:rPr>
        <w:t>кримінальн</w:t>
      </w:r>
      <w:r w:rsidR="00A973D5" w:rsidRPr="00FD0167">
        <w:rPr>
          <w:rFonts w:ascii="Times New Roman" w:hAnsi="Times New Roman" w:cs="Times New Roman"/>
          <w:sz w:val="24"/>
          <w:szCs w:val="24"/>
        </w:rPr>
        <w:t>е провадження, яке</w:t>
      </w:r>
      <w:r w:rsidRPr="00FD0167">
        <w:rPr>
          <w:rFonts w:ascii="Times New Roman" w:hAnsi="Times New Roman" w:cs="Times New Roman"/>
          <w:sz w:val="24"/>
          <w:szCs w:val="24"/>
        </w:rPr>
        <w:t xml:space="preserve"> розгляда</w:t>
      </w:r>
      <w:r w:rsidR="00A973D5" w:rsidRPr="00FD0167">
        <w:rPr>
          <w:rFonts w:ascii="Times New Roman" w:hAnsi="Times New Roman" w:cs="Times New Roman"/>
          <w:sz w:val="24"/>
          <w:szCs w:val="24"/>
        </w:rPr>
        <w:t xml:space="preserve">ється </w:t>
      </w:r>
      <w:r w:rsidRPr="00FD0167">
        <w:rPr>
          <w:rFonts w:ascii="Times New Roman" w:hAnsi="Times New Roman" w:cs="Times New Roman"/>
          <w:sz w:val="24"/>
          <w:szCs w:val="24"/>
        </w:rPr>
        <w:t xml:space="preserve">у складі колегій. </w:t>
      </w:r>
      <w:r w:rsidR="00A973D5" w:rsidRPr="00FD0167">
        <w:rPr>
          <w:rFonts w:ascii="Times New Roman" w:hAnsi="Times New Roman" w:cs="Times New Roman"/>
          <w:sz w:val="24"/>
          <w:szCs w:val="24"/>
        </w:rPr>
        <w:t xml:space="preserve">Також </w:t>
      </w:r>
      <w:r w:rsidR="00633FB6" w:rsidRPr="00FD0167">
        <w:rPr>
          <w:rFonts w:ascii="Times New Roman" w:hAnsi="Times New Roman" w:cs="Times New Roman"/>
          <w:sz w:val="24"/>
          <w:szCs w:val="24"/>
        </w:rPr>
        <w:t xml:space="preserve">суддя </w:t>
      </w:r>
      <w:proofErr w:type="spellStart"/>
      <w:r w:rsidR="00A973D5" w:rsidRPr="00FD0167">
        <w:rPr>
          <w:rFonts w:ascii="Times New Roman" w:hAnsi="Times New Roman" w:cs="Times New Roman"/>
          <w:sz w:val="24"/>
          <w:szCs w:val="24"/>
        </w:rPr>
        <w:t>Дамчук</w:t>
      </w:r>
      <w:proofErr w:type="spellEnd"/>
      <w:r w:rsidR="00A973D5" w:rsidRPr="00FD0167">
        <w:rPr>
          <w:rFonts w:ascii="Times New Roman" w:hAnsi="Times New Roman" w:cs="Times New Roman"/>
          <w:sz w:val="24"/>
          <w:szCs w:val="24"/>
        </w:rPr>
        <w:t xml:space="preserve"> О.О. входить до складу колегії під головуванням іншого судді в 2 кримінальних провадженнях. </w:t>
      </w:r>
      <w:r w:rsidR="006A53CF" w:rsidRPr="00FD0167">
        <w:rPr>
          <w:rFonts w:ascii="Times New Roman" w:hAnsi="Times New Roman" w:cs="Times New Roman"/>
          <w:sz w:val="24"/>
          <w:szCs w:val="24"/>
        </w:rPr>
        <w:t>При цьому</w:t>
      </w:r>
      <w:r w:rsidR="00DC7C1E" w:rsidRPr="00FD0167">
        <w:rPr>
          <w:rFonts w:ascii="Times New Roman" w:hAnsi="Times New Roman" w:cs="Times New Roman"/>
          <w:sz w:val="24"/>
          <w:szCs w:val="24"/>
        </w:rPr>
        <w:t xml:space="preserve"> за умови відрядження одного судді в Тульчинському районному суді Вінницької області залишиться працювати 3 судді та, відповідно, збережеться можливість розгляду кримінальних справ у складі колегії.</w:t>
      </w:r>
    </w:p>
    <w:p w14:paraId="7AAA03F9" w14:textId="2B5A15C8" w:rsidR="00B359B1" w:rsidRPr="00FD0167" w:rsidRDefault="00D317A0" w:rsidP="00B359B1">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Н</w:t>
      </w:r>
      <w:r w:rsidR="00A973D5" w:rsidRPr="00FD0167">
        <w:rPr>
          <w:rFonts w:ascii="Times New Roman" w:hAnsi="Times New Roman" w:cs="Times New Roman"/>
          <w:sz w:val="24"/>
          <w:szCs w:val="24"/>
        </w:rPr>
        <w:t>аведені обставини</w:t>
      </w:r>
      <w:r w:rsidR="0021376E" w:rsidRPr="00FD0167">
        <w:rPr>
          <w:rFonts w:ascii="Times New Roman" w:hAnsi="Times New Roman" w:cs="Times New Roman"/>
          <w:sz w:val="24"/>
          <w:szCs w:val="24"/>
        </w:rPr>
        <w:t>, а саме, загальний показник навантаження у Тульчинському районному судді, кількість суддів</w:t>
      </w:r>
      <w:r w:rsidRPr="00FD0167">
        <w:rPr>
          <w:rFonts w:ascii="Times New Roman" w:hAnsi="Times New Roman" w:cs="Times New Roman"/>
          <w:sz w:val="24"/>
          <w:szCs w:val="24"/>
        </w:rPr>
        <w:t>,</w:t>
      </w:r>
      <w:r w:rsidR="0021376E" w:rsidRPr="00FD0167">
        <w:rPr>
          <w:rFonts w:ascii="Times New Roman" w:hAnsi="Times New Roman" w:cs="Times New Roman"/>
          <w:sz w:val="24"/>
          <w:szCs w:val="24"/>
        </w:rPr>
        <w:t xml:space="preserve"> які фактично здійснюють правосуддя</w:t>
      </w:r>
      <w:r w:rsidR="00B36FA8" w:rsidRPr="00FD0167">
        <w:rPr>
          <w:rFonts w:ascii="Times New Roman" w:hAnsi="Times New Roman" w:cs="Times New Roman"/>
          <w:sz w:val="24"/>
          <w:szCs w:val="24"/>
        </w:rPr>
        <w:t xml:space="preserve">, </w:t>
      </w:r>
      <w:r w:rsidR="0021376E" w:rsidRPr="00FD0167">
        <w:rPr>
          <w:rFonts w:ascii="Times New Roman" w:hAnsi="Times New Roman" w:cs="Times New Roman"/>
          <w:sz w:val="24"/>
          <w:szCs w:val="24"/>
        </w:rPr>
        <w:t xml:space="preserve">можливість утворити колегію за відсутності судді </w:t>
      </w:r>
      <w:proofErr w:type="spellStart"/>
      <w:r w:rsidR="0021376E" w:rsidRPr="00FD0167">
        <w:rPr>
          <w:rFonts w:ascii="Times New Roman" w:hAnsi="Times New Roman" w:cs="Times New Roman"/>
          <w:sz w:val="24"/>
          <w:szCs w:val="24"/>
        </w:rPr>
        <w:t>Дамчука</w:t>
      </w:r>
      <w:proofErr w:type="spellEnd"/>
      <w:r w:rsidR="0021376E" w:rsidRPr="00FD0167">
        <w:rPr>
          <w:rFonts w:ascii="Times New Roman" w:hAnsi="Times New Roman" w:cs="Times New Roman"/>
          <w:sz w:val="24"/>
          <w:szCs w:val="24"/>
        </w:rPr>
        <w:t xml:space="preserve"> О.О.,</w:t>
      </w:r>
      <w:r w:rsidR="00A973D5" w:rsidRPr="00FD0167">
        <w:rPr>
          <w:rFonts w:ascii="Times New Roman" w:hAnsi="Times New Roman" w:cs="Times New Roman"/>
          <w:sz w:val="24"/>
          <w:szCs w:val="24"/>
        </w:rPr>
        <w:t xml:space="preserve"> не є перешкод</w:t>
      </w:r>
      <w:r w:rsidR="00B36FA8" w:rsidRPr="00FD0167">
        <w:rPr>
          <w:rFonts w:ascii="Times New Roman" w:hAnsi="Times New Roman" w:cs="Times New Roman"/>
          <w:sz w:val="24"/>
          <w:szCs w:val="24"/>
        </w:rPr>
        <w:t>ами</w:t>
      </w:r>
      <w:r w:rsidR="00A973D5" w:rsidRPr="00FD0167">
        <w:rPr>
          <w:rFonts w:ascii="Times New Roman" w:hAnsi="Times New Roman" w:cs="Times New Roman"/>
          <w:sz w:val="24"/>
          <w:szCs w:val="24"/>
        </w:rPr>
        <w:t xml:space="preserve"> для дострокового закінчення відрядження судді Високопільського районного суду Херсонської області </w:t>
      </w:r>
      <w:proofErr w:type="spellStart"/>
      <w:r w:rsidR="00A973D5" w:rsidRPr="00FD0167">
        <w:rPr>
          <w:rFonts w:ascii="Times New Roman" w:hAnsi="Times New Roman" w:cs="Times New Roman"/>
          <w:sz w:val="24"/>
          <w:szCs w:val="24"/>
        </w:rPr>
        <w:t>Дамчука</w:t>
      </w:r>
      <w:proofErr w:type="spellEnd"/>
      <w:r w:rsidR="00A973D5" w:rsidRPr="00FD0167">
        <w:rPr>
          <w:rFonts w:ascii="Times New Roman" w:hAnsi="Times New Roman" w:cs="Times New Roman"/>
          <w:sz w:val="24"/>
          <w:szCs w:val="24"/>
        </w:rPr>
        <w:t xml:space="preserve"> О.О. до Тульчинського районного суду Вінницької області</w:t>
      </w:r>
      <w:r w:rsidR="00DC7C1E" w:rsidRPr="00FD0167">
        <w:rPr>
          <w:rFonts w:ascii="Times New Roman" w:hAnsi="Times New Roman" w:cs="Times New Roman"/>
          <w:sz w:val="24"/>
          <w:szCs w:val="24"/>
        </w:rPr>
        <w:t>.</w:t>
      </w:r>
    </w:p>
    <w:p w14:paraId="33FC599E" w14:textId="1EF58A64" w:rsidR="00EF4A8C" w:rsidRPr="00FD0167" w:rsidRDefault="00EF4A8C" w:rsidP="00B359B1">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lastRenderedPageBreak/>
        <w:t>Таким чином</w:t>
      </w:r>
      <w:r w:rsidR="00D317A0" w:rsidRPr="00FD0167">
        <w:rPr>
          <w:rFonts w:ascii="Times New Roman" w:hAnsi="Times New Roman" w:cs="Times New Roman"/>
          <w:sz w:val="24"/>
          <w:szCs w:val="24"/>
        </w:rPr>
        <w:t>,</w:t>
      </w:r>
      <w:r w:rsidRPr="00FD0167">
        <w:rPr>
          <w:rFonts w:ascii="Times New Roman" w:hAnsi="Times New Roman" w:cs="Times New Roman"/>
          <w:sz w:val="24"/>
          <w:szCs w:val="24"/>
        </w:rPr>
        <w:t xml:space="preserve"> Комісія доходить висновку, що наявні підстави для припинення відрядження без зазначення граничного строку відрядження судді Високопільського районного суду Херсонської області </w:t>
      </w:r>
      <w:proofErr w:type="spellStart"/>
      <w:r w:rsidRPr="00FD0167">
        <w:rPr>
          <w:rFonts w:ascii="Times New Roman" w:hAnsi="Times New Roman" w:cs="Times New Roman"/>
          <w:sz w:val="24"/>
          <w:szCs w:val="24"/>
        </w:rPr>
        <w:t>Дамчука</w:t>
      </w:r>
      <w:proofErr w:type="spellEnd"/>
      <w:r w:rsidRPr="00FD0167">
        <w:rPr>
          <w:rFonts w:ascii="Times New Roman" w:hAnsi="Times New Roman" w:cs="Times New Roman"/>
          <w:sz w:val="24"/>
          <w:szCs w:val="24"/>
        </w:rPr>
        <w:t xml:space="preserve"> О.О. до Тульчинського районного суду Вінницької області.</w:t>
      </w:r>
    </w:p>
    <w:p w14:paraId="4DFA9B69" w14:textId="512694D8" w:rsidR="000429CE" w:rsidRPr="00FD0167" w:rsidRDefault="000429CE" w:rsidP="000429CE">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Водночас суддя </w:t>
      </w:r>
      <w:proofErr w:type="spellStart"/>
      <w:r w:rsidRPr="00FD0167">
        <w:rPr>
          <w:rFonts w:ascii="Times New Roman" w:hAnsi="Times New Roman" w:cs="Times New Roman"/>
          <w:sz w:val="24"/>
          <w:szCs w:val="24"/>
        </w:rPr>
        <w:t>Дамчук</w:t>
      </w:r>
      <w:proofErr w:type="spellEnd"/>
      <w:r w:rsidRPr="00FD0167">
        <w:rPr>
          <w:rFonts w:ascii="Times New Roman" w:hAnsi="Times New Roman" w:cs="Times New Roman"/>
          <w:sz w:val="24"/>
          <w:szCs w:val="24"/>
        </w:rPr>
        <w:t xml:space="preserve"> О.О. не може повернутися на роботу до Високопільського районного суду Херсонської області, оскільки </w:t>
      </w:r>
      <w:r w:rsidR="00784FEF" w:rsidRPr="00FD0167">
        <w:rPr>
          <w:rFonts w:ascii="Times New Roman" w:hAnsi="Times New Roman" w:cs="Times New Roman"/>
          <w:sz w:val="24"/>
          <w:szCs w:val="24"/>
        </w:rPr>
        <w:t>його роботу</w:t>
      </w:r>
      <w:r w:rsidRPr="00FD0167">
        <w:rPr>
          <w:rFonts w:ascii="Times New Roman" w:hAnsi="Times New Roman" w:cs="Times New Roman"/>
          <w:sz w:val="24"/>
          <w:szCs w:val="24"/>
        </w:rPr>
        <w:t xml:space="preserve"> на час розгляду питання про дострокове закінчення відрядження судді </w:t>
      </w:r>
      <w:proofErr w:type="spellStart"/>
      <w:r w:rsidRPr="00FD0167">
        <w:rPr>
          <w:rFonts w:ascii="Times New Roman" w:hAnsi="Times New Roman" w:cs="Times New Roman"/>
          <w:sz w:val="24"/>
          <w:szCs w:val="24"/>
        </w:rPr>
        <w:t>Дамчука</w:t>
      </w:r>
      <w:proofErr w:type="spellEnd"/>
      <w:r w:rsidRPr="00FD0167">
        <w:rPr>
          <w:rFonts w:ascii="Times New Roman" w:hAnsi="Times New Roman" w:cs="Times New Roman"/>
          <w:sz w:val="24"/>
          <w:szCs w:val="24"/>
        </w:rPr>
        <w:t xml:space="preserve"> О.О. до Тульчинського районного суду Вінницької області не відновлено. </w:t>
      </w:r>
    </w:p>
    <w:p w14:paraId="46B9ABF6" w14:textId="20FD5433" w:rsidR="00082E94" w:rsidRPr="00FD0167" w:rsidRDefault="00784FEF" w:rsidP="009D62D0">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Як зазначалося вище</w:t>
      </w:r>
      <w:r w:rsidR="00D317A0" w:rsidRPr="00FD0167">
        <w:rPr>
          <w:rFonts w:ascii="Times New Roman" w:hAnsi="Times New Roman" w:cs="Times New Roman"/>
          <w:sz w:val="24"/>
          <w:szCs w:val="24"/>
        </w:rPr>
        <w:t>,</w:t>
      </w:r>
      <w:r w:rsidR="00082E94" w:rsidRPr="00FD0167">
        <w:rPr>
          <w:rFonts w:ascii="Times New Roman" w:hAnsi="Times New Roman" w:cs="Times New Roman"/>
          <w:sz w:val="24"/>
          <w:szCs w:val="24"/>
        </w:rPr>
        <w:t xml:space="preserve"> територіальну підсудність судових справ Високопільського районного суду </w:t>
      </w:r>
      <w:r w:rsidR="00D317A0" w:rsidRPr="00FD0167">
        <w:rPr>
          <w:rFonts w:ascii="Times New Roman" w:hAnsi="Times New Roman" w:cs="Times New Roman"/>
          <w:sz w:val="24"/>
          <w:szCs w:val="24"/>
        </w:rPr>
        <w:t xml:space="preserve">Херсонської області передано </w:t>
      </w:r>
      <w:r w:rsidR="00082E94" w:rsidRPr="00FD0167">
        <w:rPr>
          <w:rFonts w:ascii="Times New Roman" w:hAnsi="Times New Roman" w:cs="Times New Roman"/>
          <w:sz w:val="24"/>
          <w:szCs w:val="24"/>
        </w:rPr>
        <w:t>Великоолександрівському районному суду Херсонської області.</w:t>
      </w:r>
    </w:p>
    <w:p w14:paraId="6F82CD1F" w14:textId="056DB8A0" w:rsidR="00BD3D1C" w:rsidRPr="00FD0167" w:rsidRDefault="00BD3D1C" w:rsidP="00BD3D1C">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Згідно з інформацією ДСА України про показники часу, необхідного для розгляду справ і матеріалів, які надійшли до Великоолександрівсько</w:t>
      </w:r>
      <w:r w:rsidR="00A8067C" w:rsidRPr="00FD0167">
        <w:rPr>
          <w:rFonts w:ascii="Times New Roman" w:hAnsi="Times New Roman" w:cs="Times New Roman"/>
          <w:sz w:val="24"/>
          <w:szCs w:val="24"/>
        </w:rPr>
        <w:t>го</w:t>
      </w:r>
      <w:r w:rsidRPr="00FD0167">
        <w:rPr>
          <w:rFonts w:ascii="Times New Roman" w:hAnsi="Times New Roman" w:cs="Times New Roman"/>
          <w:sz w:val="24"/>
          <w:szCs w:val="24"/>
        </w:rPr>
        <w:t xml:space="preserve"> районно</w:t>
      </w:r>
      <w:r w:rsidR="00A8067C" w:rsidRPr="00FD0167">
        <w:rPr>
          <w:rFonts w:ascii="Times New Roman" w:hAnsi="Times New Roman" w:cs="Times New Roman"/>
          <w:sz w:val="24"/>
          <w:szCs w:val="24"/>
        </w:rPr>
        <w:t>го</w:t>
      </w:r>
      <w:r w:rsidRPr="00FD0167">
        <w:rPr>
          <w:rFonts w:ascii="Times New Roman" w:hAnsi="Times New Roman" w:cs="Times New Roman"/>
          <w:sz w:val="24"/>
          <w:szCs w:val="24"/>
        </w:rPr>
        <w:t xml:space="preserve"> суду Херсонської області у 2024 році, середня кількість днів, необхідних для розгляду справ одним повноважним суддею </w:t>
      </w:r>
      <w:r w:rsidR="00A8067C" w:rsidRPr="00FD0167">
        <w:rPr>
          <w:rFonts w:ascii="Times New Roman" w:hAnsi="Times New Roman" w:cs="Times New Roman"/>
          <w:sz w:val="24"/>
          <w:szCs w:val="24"/>
        </w:rPr>
        <w:t>становить</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1 181</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день,</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що</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вище</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середнього</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показника</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навантаження</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по</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Україні</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на</w:t>
      </w:r>
      <w:r w:rsidRPr="00FD0167">
        <w:rPr>
          <w:rFonts w:ascii="Times New Roman" w:hAnsi="Times New Roman" w:cs="Times New Roman"/>
          <w:sz w:val="72"/>
          <w:szCs w:val="72"/>
        </w:rPr>
        <w:t xml:space="preserve"> </w:t>
      </w:r>
      <w:r w:rsidRPr="00FD0167">
        <w:rPr>
          <w:rFonts w:ascii="Times New Roman" w:hAnsi="Times New Roman" w:cs="Times New Roman"/>
          <w:sz w:val="24"/>
          <w:szCs w:val="24"/>
        </w:rPr>
        <w:t>31,7% (374</w:t>
      </w:r>
      <w:r w:rsidR="00A8067C" w:rsidRPr="00FD0167">
        <w:rPr>
          <w:rFonts w:ascii="Times New Roman" w:hAnsi="Times New Roman" w:cs="Times New Roman"/>
          <w:sz w:val="24"/>
          <w:szCs w:val="24"/>
        </w:rPr>
        <w:t xml:space="preserve"> дні</w:t>
      </w:r>
      <w:r w:rsidRPr="00FD0167">
        <w:rPr>
          <w:rFonts w:ascii="Times New Roman" w:hAnsi="Times New Roman" w:cs="Times New Roman"/>
          <w:sz w:val="24"/>
          <w:szCs w:val="24"/>
        </w:rPr>
        <w:t>). У разі відрядження одного судді середнє навантаження зменшиться до</w:t>
      </w:r>
      <w:r w:rsidR="007A432D" w:rsidRPr="00FD0167">
        <w:rPr>
          <w:rFonts w:ascii="Times New Roman" w:hAnsi="Times New Roman" w:cs="Times New Roman"/>
          <w:sz w:val="24"/>
          <w:szCs w:val="24"/>
        </w:rPr>
        <w:t> </w:t>
      </w:r>
      <w:r w:rsidRPr="00FD0167">
        <w:rPr>
          <w:rFonts w:ascii="Times New Roman" w:hAnsi="Times New Roman" w:cs="Times New Roman"/>
          <w:sz w:val="24"/>
          <w:szCs w:val="24"/>
        </w:rPr>
        <w:t>787</w:t>
      </w:r>
      <w:r w:rsidR="007A432D" w:rsidRPr="00FD0167">
        <w:rPr>
          <w:rFonts w:ascii="Times New Roman" w:hAnsi="Times New Roman" w:cs="Times New Roman"/>
          <w:sz w:val="24"/>
          <w:szCs w:val="24"/>
        </w:rPr>
        <w:t> </w:t>
      </w:r>
      <w:r w:rsidRPr="00FD0167">
        <w:rPr>
          <w:rFonts w:ascii="Times New Roman" w:hAnsi="Times New Roman" w:cs="Times New Roman"/>
          <w:sz w:val="24"/>
          <w:szCs w:val="24"/>
        </w:rPr>
        <w:t xml:space="preserve">днів. </w:t>
      </w:r>
      <w:r w:rsidR="00A8067C" w:rsidRPr="00FD0167">
        <w:rPr>
          <w:rFonts w:ascii="Times New Roman" w:hAnsi="Times New Roman" w:cs="Times New Roman"/>
          <w:sz w:val="24"/>
          <w:szCs w:val="24"/>
        </w:rPr>
        <w:t>У</w:t>
      </w:r>
      <w:r w:rsidRPr="00FD0167">
        <w:rPr>
          <w:rFonts w:ascii="Times New Roman" w:hAnsi="Times New Roman" w:cs="Times New Roman"/>
          <w:sz w:val="24"/>
          <w:szCs w:val="24"/>
        </w:rPr>
        <w:t xml:space="preserve"> перш</w:t>
      </w:r>
      <w:r w:rsidR="00A8067C" w:rsidRPr="00FD0167">
        <w:rPr>
          <w:rFonts w:ascii="Times New Roman" w:hAnsi="Times New Roman" w:cs="Times New Roman"/>
          <w:sz w:val="24"/>
          <w:szCs w:val="24"/>
        </w:rPr>
        <w:t>ому</w:t>
      </w:r>
      <w:r w:rsidRPr="00FD0167">
        <w:rPr>
          <w:rFonts w:ascii="Times New Roman" w:hAnsi="Times New Roman" w:cs="Times New Roman"/>
          <w:sz w:val="24"/>
          <w:szCs w:val="24"/>
        </w:rPr>
        <w:t xml:space="preserve"> квартал</w:t>
      </w:r>
      <w:r w:rsidR="00A8067C" w:rsidRPr="00FD0167">
        <w:rPr>
          <w:rFonts w:ascii="Times New Roman" w:hAnsi="Times New Roman" w:cs="Times New Roman"/>
          <w:sz w:val="24"/>
          <w:szCs w:val="24"/>
        </w:rPr>
        <w:t>і</w:t>
      </w:r>
      <w:r w:rsidRPr="00FD0167">
        <w:rPr>
          <w:rFonts w:ascii="Times New Roman" w:hAnsi="Times New Roman" w:cs="Times New Roman"/>
          <w:sz w:val="24"/>
          <w:szCs w:val="24"/>
        </w:rPr>
        <w:t xml:space="preserve"> 2025 року середня кількість днів, необхідних для розгляду справ одним повноважним суддею по У</w:t>
      </w:r>
      <w:r w:rsidR="00A8067C" w:rsidRPr="00FD0167">
        <w:rPr>
          <w:rFonts w:ascii="Times New Roman" w:hAnsi="Times New Roman" w:cs="Times New Roman"/>
          <w:sz w:val="24"/>
          <w:szCs w:val="24"/>
        </w:rPr>
        <w:t>країні становить 101 день, у</w:t>
      </w:r>
      <w:r w:rsidRPr="00FD0167">
        <w:rPr>
          <w:rFonts w:ascii="Times New Roman" w:hAnsi="Times New Roman" w:cs="Times New Roman"/>
          <w:sz w:val="24"/>
          <w:szCs w:val="24"/>
        </w:rPr>
        <w:t xml:space="preserve"> Велико</w:t>
      </w:r>
      <w:r w:rsidR="00D317A0" w:rsidRPr="00FD0167">
        <w:rPr>
          <w:rFonts w:ascii="Times New Roman" w:hAnsi="Times New Roman" w:cs="Times New Roman"/>
          <w:sz w:val="24"/>
          <w:szCs w:val="24"/>
        </w:rPr>
        <w:t>олександрівському районному суді</w:t>
      </w:r>
      <w:r w:rsidRPr="00FD0167">
        <w:rPr>
          <w:rFonts w:ascii="Times New Roman" w:hAnsi="Times New Roman" w:cs="Times New Roman"/>
          <w:sz w:val="24"/>
          <w:szCs w:val="24"/>
        </w:rPr>
        <w:t xml:space="preserve"> Херсонської області </w:t>
      </w:r>
      <w:r w:rsidR="00A8067C" w:rsidRPr="00FD0167">
        <w:rPr>
          <w:rFonts w:ascii="Times New Roman" w:hAnsi="Times New Roman" w:cs="Times New Roman"/>
          <w:sz w:val="24"/>
          <w:szCs w:val="24"/>
        </w:rPr>
        <w:t xml:space="preserve">– </w:t>
      </w:r>
      <w:r w:rsidRPr="00FD0167">
        <w:rPr>
          <w:rFonts w:ascii="Times New Roman" w:hAnsi="Times New Roman" w:cs="Times New Roman"/>
          <w:sz w:val="24"/>
          <w:szCs w:val="24"/>
        </w:rPr>
        <w:t>422 дні, тобто є більшим від загального показника по Україні на 23,9%. Таким чином</w:t>
      </w:r>
      <w:r w:rsidR="00D317A0" w:rsidRPr="00FD0167">
        <w:rPr>
          <w:rFonts w:ascii="Times New Roman" w:hAnsi="Times New Roman" w:cs="Times New Roman"/>
          <w:sz w:val="24"/>
          <w:szCs w:val="24"/>
        </w:rPr>
        <w:t>,</w:t>
      </w:r>
      <w:r w:rsidRPr="00FD0167">
        <w:rPr>
          <w:rFonts w:ascii="Times New Roman" w:hAnsi="Times New Roman" w:cs="Times New Roman"/>
          <w:sz w:val="24"/>
          <w:szCs w:val="24"/>
        </w:rPr>
        <w:t xml:space="preserve"> прослідковується те</w:t>
      </w:r>
      <w:r w:rsidR="00D317A0" w:rsidRPr="00FD0167">
        <w:rPr>
          <w:rFonts w:ascii="Times New Roman" w:hAnsi="Times New Roman" w:cs="Times New Roman"/>
          <w:sz w:val="24"/>
          <w:szCs w:val="24"/>
        </w:rPr>
        <w:t>нденція зменшення навантаження в</w:t>
      </w:r>
      <w:r w:rsidRPr="00FD0167">
        <w:rPr>
          <w:rFonts w:ascii="Times New Roman" w:hAnsi="Times New Roman" w:cs="Times New Roman"/>
          <w:sz w:val="24"/>
          <w:szCs w:val="24"/>
        </w:rPr>
        <w:t xml:space="preserve"> цьому суді. Ш</w:t>
      </w:r>
      <w:r w:rsidR="00A8067C" w:rsidRPr="00FD0167">
        <w:rPr>
          <w:rFonts w:ascii="Times New Roman" w:hAnsi="Times New Roman" w:cs="Times New Roman"/>
          <w:sz w:val="24"/>
          <w:szCs w:val="24"/>
        </w:rPr>
        <w:t>татна</w:t>
      </w:r>
      <w:r w:rsidRPr="00FD0167">
        <w:rPr>
          <w:rFonts w:ascii="Times New Roman" w:hAnsi="Times New Roman" w:cs="Times New Roman"/>
          <w:sz w:val="24"/>
          <w:szCs w:val="24"/>
        </w:rPr>
        <w:t xml:space="preserve"> чисельність посад </w:t>
      </w:r>
      <w:r w:rsidR="00A8067C" w:rsidRPr="00FD0167">
        <w:rPr>
          <w:rFonts w:ascii="Times New Roman" w:hAnsi="Times New Roman" w:cs="Times New Roman"/>
          <w:sz w:val="24"/>
          <w:szCs w:val="24"/>
        </w:rPr>
        <w:t xml:space="preserve">судді </w:t>
      </w:r>
      <w:r w:rsidRPr="00FD0167">
        <w:rPr>
          <w:rFonts w:ascii="Times New Roman" w:hAnsi="Times New Roman" w:cs="Times New Roman"/>
          <w:sz w:val="24"/>
          <w:szCs w:val="24"/>
        </w:rPr>
        <w:t>–</w:t>
      </w:r>
      <w:r w:rsidR="00A8067C" w:rsidRPr="00FD0167">
        <w:rPr>
          <w:rFonts w:ascii="Times New Roman" w:hAnsi="Times New Roman" w:cs="Times New Roman"/>
          <w:sz w:val="24"/>
          <w:szCs w:val="24"/>
        </w:rPr>
        <w:t xml:space="preserve"> 4, фактично здійснюють правосуддя </w:t>
      </w:r>
      <w:r w:rsidRPr="00FD0167">
        <w:rPr>
          <w:rFonts w:ascii="Times New Roman" w:hAnsi="Times New Roman" w:cs="Times New Roman"/>
          <w:sz w:val="24"/>
          <w:szCs w:val="24"/>
        </w:rPr>
        <w:t xml:space="preserve">2 судді, тобто штат суддів Великоолександрівського районного суду Херсонської області укомплектований на 50%. </w:t>
      </w:r>
    </w:p>
    <w:p w14:paraId="61B25875" w14:textId="412354D1" w:rsidR="0061577D" w:rsidRPr="00FD0167" w:rsidRDefault="0061577D" w:rsidP="0061577D">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До Комісії 08 квітня 2025 року надійшов лист Державної судової адміністрації України № 01-2634/25 зі зверненням керівника Херсонської обласної прокуратури, згідно з яким рішенням Вищої ради правосуддя від 24 серпня 2023 року № 852/0/15-23 «Про визначення кількості суддів у місцевих та апеляційних судах» у Херсонському міському суді визначено 46 посад суддів (фактична чисельність суддів з повноваженнями – 20)</w:t>
      </w:r>
      <w:r w:rsidR="00423EB2" w:rsidRPr="00FD0167">
        <w:rPr>
          <w:rFonts w:ascii="Times New Roman" w:hAnsi="Times New Roman" w:cs="Times New Roman"/>
          <w:sz w:val="24"/>
          <w:szCs w:val="24"/>
        </w:rPr>
        <w:t xml:space="preserve">, </w:t>
      </w:r>
      <w:r w:rsidRPr="00FD0167">
        <w:rPr>
          <w:rFonts w:ascii="Times New Roman" w:hAnsi="Times New Roman" w:cs="Times New Roman"/>
          <w:sz w:val="24"/>
          <w:szCs w:val="24"/>
        </w:rPr>
        <w:t xml:space="preserve">у Великоолександрівському районному суді Херсонської області – 4 посади судді (фактична чисельність суддів – 2), у </w:t>
      </w:r>
      <w:proofErr w:type="spellStart"/>
      <w:r w:rsidRPr="00FD0167">
        <w:rPr>
          <w:rFonts w:ascii="Times New Roman" w:hAnsi="Times New Roman" w:cs="Times New Roman"/>
          <w:sz w:val="24"/>
          <w:szCs w:val="24"/>
        </w:rPr>
        <w:t>Нововоронцовському</w:t>
      </w:r>
      <w:proofErr w:type="spellEnd"/>
      <w:r w:rsidRPr="00FD0167">
        <w:rPr>
          <w:rFonts w:ascii="Times New Roman" w:hAnsi="Times New Roman" w:cs="Times New Roman"/>
          <w:sz w:val="24"/>
          <w:szCs w:val="24"/>
        </w:rPr>
        <w:t xml:space="preserve"> районному суді Херсонської області – 3 посади судді, які заповнені суддями з повноваженнями. У листі наголошується, що така кількість суддів у Херсонському міському суді та Великоолександрівському районному суді Херсонської області, ураховуючи обсяги справ, які надходять до цих судів, є критичною. За відсутності достатньої кількості суддів, зокрема, у Великоолександрівському районному суді Херсонської області, які здійснюють правосуддя, немож</w:t>
      </w:r>
      <w:bookmarkStart w:id="0" w:name="_GoBack"/>
      <w:bookmarkEnd w:id="0"/>
      <w:r w:rsidRPr="00FD0167">
        <w:rPr>
          <w:rFonts w:ascii="Times New Roman" w:hAnsi="Times New Roman" w:cs="Times New Roman"/>
          <w:sz w:val="24"/>
          <w:szCs w:val="24"/>
        </w:rPr>
        <w:t>ливо забезпечити колегіальний розгляд кримінальних проваджень, що негативно впливає на забезпечення виконання завдань, ефективність та оперативність кримінального провадження.</w:t>
      </w:r>
      <w:r w:rsidRPr="00FD0167">
        <w:rPr>
          <w:rFonts w:ascii="Times New Roman CYR" w:hAnsi="Times New Roman CYR" w:cs="Times New Roman CYR"/>
          <w:color w:val="676767"/>
          <w:sz w:val="26"/>
          <w:szCs w:val="26"/>
        </w:rPr>
        <w:t xml:space="preserve"> </w:t>
      </w:r>
      <w:r w:rsidRPr="00FD0167">
        <w:rPr>
          <w:rFonts w:ascii="Times New Roman" w:hAnsi="Times New Roman" w:cs="Times New Roman"/>
          <w:sz w:val="24"/>
          <w:szCs w:val="24"/>
        </w:rPr>
        <w:t xml:space="preserve">Наразі 17 загальних місцевих судів Херсонської області не відновили свою процесуальну діяльність, суддів цих судів (51 суддя) відряджено до інших судів України без прив’язки до територіальної підсудності справ та урахування рівня навантаження в Херсонському міському суді, Великоолександрівському та </w:t>
      </w:r>
      <w:proofErr w:type="spellStart"/>
      <w:r w:rsidRPr="00FD0167">
        <w:rPr>
          <w:rFonts w:ascii="Times New Roman" w:hAnsi="Times New Roman" w:cs="Times New Roman"/>
          <w:sz w:val="24"/>
          <w:szCs w:val="24"/>
        </w:rPr>
        <w:t>Нововоронцовському</w:t>
      </w:r>
      <w:proofErr w:type="spellEnd"/>
      <w:r w:rsidRPr="00FD0167">
        <w:rPr>
          <w:rFonts w:ascii="Times New Roman" w:hAnsi="Times New Roman" w:cs="Times New Roman"/>
          <w:sz w:val="24"/>
          <w:szCs w:val="24"/>
        </w:rPr>
        <w:t xml:space="preserve"> районних судах Херсонської області.</w:t>
      </w:r>
    </w:p>
    <w:p w14:paraId="11F86463" w14:textId="6DE62419" w:rsidR="0061577D" w:rsidRPr="00FD0167" w:rsidRDefault="0061577D" w:rsidP="0061577D">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Ураховуючи викладене, керівник Херсонської обласної прокуратури Гриценко С.М. просить вжити заходів щодо забезпечення відрядження суддів до Херсонського міського суду, Великоолександрівського та </w:t>
      </w:r>
      <w:proofErr w:type="spellStart"/>
      <w:r w:rsidRPr="00FD0167">
        <w:rPr>
          <w:rFonts w:ascii="Times New Roman" w:hAnsi="Times New Roman" w:cs="Times New Roman"/>
          <w:sz w:val="24"/>
          <w:szCs w:val="24"/>
        </w:rPr>
        <w:t>Нововоронцовського</w:t>
      </w:r>
      <w:proofErr w:type="spellEnd"/>
      <w:r w:rsidRPr="00FD0167">
        <w:rPr>
          <w:rFonts w:ascii="Times New Roman" w:hAnsi="Times New Roman" w:cs="Times New Roman"/>
          <w:sz w:val="24"/>
          <w:szCs w:val="24"/>
        </w:rPr>
        <w:t xml:space="preserve"> районних судів Херсонської облас</w:t>
      </w:r>
      <w:r w:rsidR="00C82C66" w:rsidRPr="00FD0167">
        <w:rPr>
          <w:rFonts w:ascii="Times New Roman" w:hAnsi="Times New Roman" w:cs="Times New Roman"/>
          <w:sz w:val="24"/>
          <w:szCs w:val="24"/>
        </w:rPr>
        <w:t>ті та врегулювати інші</w:t>
      </w:r>
      <w:r w:rsidRPr="00FD0167">
        <w:rPr>
          <w:rFonts w:ascii="Times New Roman" w:hAnsi="Times New Roman" w:cs="Times New Roman"/>
          <w:sz w:val="24"/>
          <w:szCs w:val="24"/>
        </w:rPr>
        <w:t xml:space="preserve"> питан</w:t>
      </w:r>
      <w:r w:rsidR="00C82C66" w:rsidRPr="00FD0167">
        <w:rPr>
          <w:rFonts w:ascii="Times New Roman" w:hAnsi="Times New Roman" w:cs="Times New Roman"/>
          <w:sz w:val="24"/>
          <w:szCs w:val="24"/>
        </w:rPr>
        <w:t>ня</w:t>
      </w:r>
      <w:r w:rsidRPr="00FD0167">
        <w:rPr>
          <w:rFonts w:ascii="Times New Roman" w:hAnsi="Times New Roman" w:cs="Times New Roman"/>
          <w:sz w:val="24"/>
          <w:szCs w:val="24"/>
        </w:rPr>
        <w:t xml:space="preserve"> забезпечення функціонування системи правосуддя в регіоні.</w:t>
      </w:r>
    </w:p>
    <w:p w14:paraId="690F57B8" w14:textId="4373ABC2" w:rsidR="009D62D0" w:rsidRPr="00FD0167" w:rsidRDefault="009D62D0" w:rsidP="009D62D0">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sz w:val="24"/>
          <w:szCs w:val="24"/>
        </w:rPr>
        <w:t>При вирішенні питання про дострокове закінчення відрядження Комісія керується пунктами</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4,</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5,</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5-1,</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5-2,</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5-3,</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5-4</w:t>
      </w:r>
      <w:r w:rsidRPr="00FD0167">
        <w:rPr>
          <w:rFonts w:ascii="Times New Roman" w:hAnsi="Times New Roman" w:cs="Times New Roman"/>
          <w:sz w:val="110"/>
          <w:szCs w:val="110"/>
        </w:rPr>
        <w:t xml:space="preserve"> </w:t>
      </w:r>
      <w:r w:rsidRPr="00FD0167">
        <w:rPr>
          <w:rFonts w:ascii="Times New Roman" w:hAnsi="Times New Roman" w:cs="Times New Roman"/>
          <w:sz w:val="24"/>
          <w:szCs w:val="24"/>
        </w:rPr>
        <w:t>розділу</w:t>
      </w:r>
      <w:r w:rsidRPr="00FD0167">
        <w:rPr>
          <w:rFonts w:ascii="Times New Roman" w:hAnsi="Times New Roman" w:cs="Times New Roman"/>
          <w:sz w:val="110"/>
          <w:szCs w:val="110"/>
        </w:rPr>
        <w:t xml:space="preserve"> </w:t>
      </w:r>
      <w:r w:rsidRPr="00FD0167">
        <w:rPr>
          <w:rFonts w:ascii="Times New Roman" w:hAnsi="Times New Roman" w:cs="Times New Roman"/>
          <w:bCs/>
          <w:sz w:val="24"/>
          <w:szCs w:val="24"/>
        </w:rPr>
        <w:t>VII</w:t>
      </w:r>
      <w:r w:rsidRPr="00FD0167">
        <w:rPr>
          <w:rFonts w:ascii="Times New Roman" w:hAnsi="Times New Roman" w:cs="Times New Roman"/>
          <w:bCs/>
          <w:sz w:val="110"/>
          <w:szCs w:val="110"/>
        </w:rPr>
        <w:t xml:space="preserve"> </w:t>
      </w:r>
      <w:r w:rsidRPr="00FD0167">
        <w:rPr>
          <w:rFonts w:ascii="Times New Roman" w:hAnsi="Times New Roman" w:cs="Times New Roman"/>
          <w:bCs/>
          <w:sz w:val="24"/>
          <w:szCs w:val="24"/>
        </w:rPr>
        <w:t>Порядку.</w:t>
      </w:r>
      <w:r w:rsidRPr="00FD0167">
        <w:rPr>
          <w:rFonts w:ascii="Times New Roman" w:hAnsi="Times New Roman" w:cs="Times New Roman"/>
          <w:bCs/>
          <w:sz w:val="110"/>
          <w:szCs w:val="110"/>
        </w:rPr>
        <w:t xml:space="preserve"> </w:t>
      </w:r>
      <w:r w:rsidRPr="00FD0167">
        <w:rPr>
          <w:rFonts w:ascii="Times New Roman" w:hAnsi="Times New Roman" w:cs="Times New Roman"/>
          <w:bCs/>
          <w:sz w:val="24"/>
          <w:szCs w:val="24"/>
        </w:rPr>
        <w:t>Відповідно</w:t>
      </w:r>
      <w:r w:rsidRPr="00FD0167">
        <w:rPr>
          <w:rFonts w:ascii="Times New Roman" w:hAnsi="Times New Roman" w:cs="Times New Roman"/>
          <w:bCs/>
          <w:sz w:val="110"/>
          <w:szCs w:val="110"/>
        </w:rPr>
        <w:t xml:space="preserve"> </w:t>
      </w:r>
      <w:r w:rsidRPr="00FD0167">
        <w:rPr>
          <w:rFonts w:ascii="Times New Roman" w:hAnsi="Times New Roman" w:cs="Times New Roman"/>
          <w:bCs/>
          <w:sz w:val="24"/>
          <w:szCs w:val="24"/>
        </w:rPr>
        <w:t>до</w:t>
      </w:r>
      <w:r w:rsidR="00423EB2" w:rsidRPr="00FD0167">
        <w:rPr>
          <w:rFonts w:ascii="Times New Roman" w:hAnsi="Times New Roman" w:cs="Times New Roman"/>
          <w:bCs/>
          <w:sz w:val="110"/>
          <w:szCs w:val="110"/>
        </w:rPr>
        <w:t xml:space="preserve"> </w:t>
      </w:r>
      <w:r w:rsidRPr="00FD0167">
        <w:rPr>
          <w:rFonts w:ascii="Times New Roman" w:hAnsi="Times New Roman" w:cs="Times New Roman"/>
          <w:bCs/>
          <w:sz w:val="24"/>
          <w:szCs w:val="24"/>
        </w:rPr>
        <w:t xml:space="preserve">пункту </w:t>
      </w:r>
      <w:r w:rsidRPr="00FD0167">
        <w:rPr>
          <w:rFonts w:ascii="Times New Roman" w:hAnsi="Times New Roman" w:cs="Times New Roman"/>
          <w:iCs/>
          <w:sz w:val="24"/>
          <w:szCs w:val="24"/>
        </w:rPr>
        <w:t>5 розділу VІI Порядку під час розгляду Комісією питання внесення подання про дострокове</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закінчення</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відрядження</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судді</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(відрядженого</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на</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підставі</w:t>
      </w:r>
      <w:r w:rsidRPr="00FD0167">
        <w:rPr>
          <w:rFonts w:ascii="Times New Roman" w:hAnsi="Times New Roman" w:cs="Times New Roman"/>
          <w:iCs/>
          <w:sz w:val="180"/>
          <w:szCs w:val="180"/>
        </w:rPr>
        <w:t xml:space="preserve"> </w:t>
      </w:r>
      <w:r w:rsidRPr="00FD0167">
        <w:rPr>
          <w:rFonts w:ascii="Times New Roman" w:hAnsi="Times New Roman" w:cs="Times New Roman"/>
          <w:iCs/>
          <w:sz w:val="24"/>
          <w:szCs w:val="24"/>
        </w:rPr>
        <w:t xml:space="preserve">пункту 56 розділу XII «Прикінцеві та перехідні положення» Закону України «Про судоустрій i статус суддів») </w:t>
      </w:r>
      <w:r w:rsidR="00C82C66" w:rsidRPr="00FD0167">
        <w:rPr>
          <w:rFonts w:ascii="Times New Roman" w:hAnsi="Times New Roman" w:cs="Times New Roman"/>
          <w:iCs/>
          <w:sz w:val="24"/>
          <w:szCs w:val="24"/>
        </w:rPr>
        <w:t xml:space="preserve">до </w:t>
      </w:r>
      <w:r w:rsidRPr="00FD0167">
        <w:rPr>
          <w:rFonts w:ascii="Times New Roman" w:hAnsi="Times New Roman" w:cs="Times New Roman"/>
          <w:iCs/>
          <w:sz w:val="24"/>
          <w:szCs w:val="24"/>
        </w:rPr>
        <w:t xml:space="preserve">суду, територіальну підсудність судових справ якого змінено, одночасно </w:t>
      </w:r>
      <w:r w:rsidRPr="00FD0167">
        <w:rPr>
          <w:rFonts w:ascii="Times New Roman" w:hAnsi="Times New Roman" w:cs="Times New Roman"/>
          <w:iCs/>
          <w:sz w:val="24"/>
          <w:szCs w:val="24"/>
        </w:rPr>
        <w:lastRenderedPageBreak/>
        <w:t>вирішується питання його рекомендування для відрядження до іншого суду того самого рівня i спеціалізації для здійснення правосуддя.</w:t>
      </w:r>
    </w:p>
    <w:p w14:paraId="1D22F775" w14:textId="77777777" w:rsidR="009D62D0" w:rsidRPr="00FD0167" w:rsidRDefault="009D62D0" w:rsidP="009D62D0">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 xml:space="preserve">Ще одною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w:t>
      </w:r>
    </w:p>
    <w:p w14:paraId="06C0FBF8" w14:textId="322AD10F" w:rsidR="00B359B1" w:rsidRPr="00FD0167" w:rsidRDefault="00B359B1" w:rsidP="00B359B1">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sz w:val="24"/>
          <w:szCs w:val="24"/>
        </w:rPr>
        <w:t xml:space="preserve">Суддя </w:t>
      </w:r>
      <w:proofErr w:type="spellStart"/>
      <w:r w:rsidRPr="00FD0167">
        <w:rPr>
          <w:rFonts w:ascii="Times New Roman" w:hAnsi="Times New Roman" w:cs="Times New Roman"/>
          <w:sz w:val="24"/>
          <w:szCs w:val="24"/>
        </w:rPr>
        <w:t>Дамчук</w:t>
      </w:r>
      <w:proofErr w:type="spellEnd"/>
      <w:r w:rsidRPr="00FD0167">
        <w:rPr>
          <w:rFonts w:ascii="Times New Roman" w:hAnsi="Times New Roman" w:cs="Times New Roman"/>
          <w:sz w:val="24"/>
          <w:szCs w:val="24"/>
        </w:rPr>
        <w:t xml:space="preserve"> О.О. висловив бажання бути відрядженим </w:t>
      </w:r>
      <w:r w:rsidRPr="00FD0167">
        <w:rPr>
          <w:rFonts w:ascii="Times New Roman" w:hAnsi="Times New Roman" w:cs="Times New Roman"/>
          <w:iCs/>
          <w:sz w:val="24"/>
          <w:szCs w:val="24"/>
        </w:rPr>
        <w:t>до Тульчинського районного суду Вінницької області.</w:t>
      </w:r>
      <w:r w:rsidR="0061577D" w:rsidRPr="00FD0167">
        <w:rPr>
          <w:rFonts w:ascii="Times New Roman" w:hAnsi="Times New Roman" w:cs="Times New Roman"/>
          <w:iCs/>
          <w:sz w:val="24"/>
          <w:szCs w:val="24"/>
        </w:rPr>
        <w:t xml:space="preserve"> </w:t>
      </w:r>
      <w:r w:rsidR="0061577D" w:rsidRPr="00FD0167">
        <w:rPr>
          <w:rFonts w:ascii="Times New Roman" w:hAnsi="Times New Roman" w:cs="Times New Roman"/>
          <w:sz w:val="24"/>
          <w:szCs w:val="24"/>
        </w:rPr>
        <w:t xml:space="preserve">Згоду на відрядження </w:t>
      </w:r>
      <w:r w:rsidR="00F66FC1" w:rsidRPr="00FD0167">
        <w:rPr>
          <w:rFonts w:ascii="Times New Roman" w:hAnsi="Times New Roman" w:cs="Times New Roman"/>
          <w:sz w:val="24"/>
          <w:szCs w:val="24"/>
        </w:rPr>
        <w:t>його</w:t>
      </w:r>
      <w:r w:rsidR="0061577D" w:rsidRPr="00FD0167">
        <w:rPr>
          <w:rFonts w:ascii="Times New Roman" w:hAnsi="Times New Roman" w:cs="Times New Roman"/>
          <w:sz w:val="24"/>
          <w:szCs w:val="24"/>
        </w:rPr>
        <w:t xml:space="preserve"> до Великоолександрівського районного суду Херсонської області суддя не надав.</w:t>
      </w:r>
    </w:p>
    <w:p w14:paraId="6778D237" w14:textId="0A2D8F0A" w:rsidR="009D62D0" w:rsidRPr="00FD0167" w:rsidRDefault="00C82C66" w:rsidP="009D62D0">
      <w:pPr>
        <w:spacing w:after="0" w:line="240" w:lineRule="auto"/>
        <w:ind w:firstLine="567"/>
        <w:jc w:val="both"/>
        <w:rPr>
          <w:rFonts w:ascii="Times New Roman" w:hAnsi="Times New Roman" w:cs="Times New Roman"/>
          <w:iCs/>
          <w:sz w:val="24"/>
          <w:szCs w:val="24"/>
        </w:rPr>
      </w:pPr>
      <w:r w:rsidRPr="00FD0167">
        <w:rPr>
          <w:rFonts w:ascii="Times New Roman" w:hAnsi="Times New Roman" w:cs="Times New Roman"/>
          <w:iCs/>
          <w:sz w:val="24"/>
          <w:szCs w:val="24"/>
        </w:rPr>
        <w:t>У</w:t>
      </w:r>
      <w:r w:rsidR="009D62D0" w:rsidRPr="00FD0167">
        <w:rPr>
          <w:rFonts w:ascii="Times New Roman" w:hAnsi="Times New Roman" w:cs="Times New Roman"/>
          <w:iCs/>
          <w:sz w:val="24"/>
          <w:szCs w:val="24"/>
        </w:rPr>
        <w:t xml:space="preserve">раховуючи специфіку процедури, яка ініційована за заявою судді, та передбачає необхідність одночасного вирішення питання про дострокове припинення відрядження без встановленого строку та питання про рекомендування відрядження його до іншого суду, Комісія </w:t>
      </w:r>
      <w:r w:rsidRPr="00FD0167">
        <w:rPr>
          <w:rFonts w:ascii="Times New Roman" w:hAnsi="Times New Roman" w:cs="Times New Roman"/>
          <w:iCs/>
          <w:sz w:val="24"/>
          <w:szCs w:val="24"/>
        </w:rPr>
        <w:t xml:space="preserve">доходить </w:t>
      </w:r>
      <w:r w:rsidR="009D62D0" w:rsidRPr="00FD0167">
        <w:rPr>
          <w:rFonts w:ascii="Times New Roman" w:hAnsi="Times New Roman" w:cs="Times New Roman"/>
          <w:iCs/>
          <w:sz w:val="24"/>
          <w:szCs w:val="24"/>
        </w:rPr>
        <w:t xml:space="preserve">висновку про відсутність підстав для прийняття відповідного рішення щодо судді Високопільського районного суду Херсонської області </w:t>
      </w:r>
      <w:proofErr w:type="spellStart"/>
      <w:r w:rsidR="009D62D0" w:rsidRPr="00FD0167">
        <w:rPr>
          <w:rFonts w:ascii="Times New Roman" w:hAnsi="Times New Roman" w:cs="Times New Roman"/>
          <w:iCs/>
          <w:sz w:val="24"/>
          <w:szCs w:val="24"/>
        </w:rPr>
        <w:t>Дамчука</w:t>
      </w:r>
      <w:proofErr w:type="spellEnd"/>
      <w:r w:rsidR="009D62D0" w:rsidRPr="00FD0167">
        <w:rPr>
          <w:rFonts w:ascii="Times New Roman" w:hAnsi="Times New Roman" w:cs="Times New Roman"/>
          <w:iCs/>
          <w:sz w:val="24"/>
          <w:szCs w:val="24"/>
        </w:rPr>
        <w:t xml:space="preserve"> О.О.</w:t>
      </w:r>
    </w:p>
    <w:p w14:paraId="4C161883" w14:textId="77777777" w:rsidR="003A5D9A" w:rsidRPr="00FD0167" w:rsidRDefault="003A5D9A"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FD0167" w:rsidRDefault="0080076F" w:rsidP="0080076F">
      <w:pPr>
        <w:spacing w:after="0" w:line="240" w:lineRule="auto"/>
        <w:ind w:firstLine="567"/>
        <w:jc w:val="both"/>
        <w:rPr>
          <w:rFonts w:ascii="Times New Roman" w:hAnsi="Times New Roman" w:cs="Times New Roman"/>
          <w:sz w:val="24"/>
          <w:szCs w:val="24"/>
        </w:rPr>
      </w:pPr>
    </w:p>
    <w:p w14:paraId="3F4ADCF7" w14:textId="77777777" w:rsidR="003A5D9A" w:rsidRPr="00FD0167" w:rsidRDefault="003A5D9A" w:rsidP="0080076F">
      <w:pPr>
        <w:spacing w:after="0" w:line="240" w:lineRule="auto"/>
        <w:ind w:firstLine="567"/>
        <w:jc w:val="center"/>
        <w:rPr>
          <w:rFonts w:ascii="Times New Roman" w:hAnsi="Times New Roman" w:cs="Times New Roman"/>
          <w:sz w:val="24"/>
          <w:szCs w:val="24"/>
        </w:rPr>
      </w:pPr>
      <w:r w:rsidRPr="00FD0167">
        <w:rPr>
          <w:rFonts w:ascii="Times New Roman" w:hAnsi="Times New Roman" w:cs="Times New Roman"/>
          <w:sz w:val="24"/>
          <w:szCs w:val="24"/>
        </w:rPr>
        <w:t>вирішила:</w:t>
      </w:r>
    </w:p>
    <w:p w14:paraId="09BB7BC2" w14:textId="0244E7CC" w:rsidR="00FC584A" w:rsidRPr="00FD0167" w:rsidRDefault="00FC584A" w:rsidP="0080076F">
      <w:pPr>
        <w:pStyle w:val="rtejustify"/>
        <w:shd w:val="clear" w:color="auto" w:fill="FFFFFF"/>
        <w:spacing w:before="0" w:beforeAutospacing="0" w:after="0" w:afterAutospacing="0"/>
        <w:jc w:val="both"/>
      </w:pPr>
    </w:p>
    <w:p w14:paraId="7F2681DA" w14:textId="5D8946AA" w:rsidR="00897E3D" w:rsidRPr="00FD0167" w:rsidRDefault="009D62D0" w:rsidP="0080076F">
      <w:pPr>
        <w:pStyle w:val="rtejustify"/>
        <w:shd w:val="clear" w:color="auto" w:fill="FFFFFF"/>
        <w:spacing w:before="0" w:beforeAutospacing="0" w:after="0" w:afterAutospacing="0"/>
        <w:jc w:val="both"/>
      </w:pPr>
      <w:r w:rsidRPr="00FD0167">
        <w:t xml:space="preserve">відмовити у </w:t>
      </w:r>
      <w:r w:rsidR="0078358C" w:rsidRPr="00FD0167">
        <w:t>в</w:t>
      </w:r>
      <w:r w:rsidR="00897E3D" w:rsidRPr="00FD0167">
        <w:t>нес</w:t>
      </w:r>
      <w:r w:rsidRPr="00FD0167">
        <w:t xml:space="preserve">енні </w:t>
      </w:r>
      <w:r w:rsidR="00897E3D" w:rsidRPr="00FD0167">
        <w:t>до Вищої ради правосуддя подання про дострокове закінчення відрядження судді</w:t>
      </w:r>
      <w:r w:rsidR="00C75697" w:rsidRPr="00FD0167">
        <w:rPr>
          <w:rFonts w:eastAsiaTheme="minorHAnsi"/>
          <w:lang w:eastAsia="en-US"/>
        </w:rPr>
        <w:t xml:space="preserve"> </w:t>
      </w:r>
      <w:r w:rsidR="0028018C" w:rsidRPr="00FD0167">
        <w:rPr>
          <w:rFonts w:eastAsiaTheme="minorHAnsi"/>
          <w:lang w:eastAsia="en-US"/>
        </w:rPr>
        <w:t xml:space="preserve">Високопільського районного суду Херсонської області </w:t>
      </w:r>
      <w:proofErr w:type="spellStart"/>
      <w:r w:rsidR="0028018C" w:rsidRPr="00FD0167">
        <w:rPr>
          <w:rFonts w:eastAsiaTheme="minorHAnsi"/>
          <w:lang w:eastAsia="en-US"/>
        </w:rPr>
        <w:t>Дамчука</w:t>
      </w:r>
      <w:proofErr w:type="spellEnd"/>
      <w:r w:rsidR="0028018C" w:rsidRPr="00FD0167">
        <w:rPr>
          <w:rFonts w:eastAsiaTheme="minorHAnsi"/>
          <w:lang w:eastAsia="en-US"/>
        </w:rPr>
        <w:t xml:space="preserve"> Олександра Олександровича до Тульчинського районного суду Вінницької області </w:t>
      </w:r>
      <w:r w:rsidR="00307B7B" w:rsidRPr="00FD0167">
        <w:t xml:space="preserve">та </w:t>
      </w:r>
      <w:r w:rsidR="00D37A7E" w:rsidRPr="00FD0167">
        <w:t xml:space="preserve">про </w:t>
      </w:r>
      <w:r w:rsidR="00307B7B" w:rsidRPr="00FD0167">
        <w:t xml:space="preserve">одночасне його </w:t>
      </w:r>
      <w:r w:rsidR="00897E3D" w:rsidRPr="00FD0167">
        <w:t xml:space="preserve">відрядження до </w:t>
      </w:r>
      <w:r w:rsidR="0028018C" w:rsidRPr="00FD0167">
        <w:t xml:space="preserve">Тульчинського </w:t>
      </w:r>
      <w:r w:rsidR="00307B7B" w:rsidRPr="00FD0167">
        <w:t xml:space="preserve">районного суду </w:t>
      </w:r>
      <w:r w:rsidR="0028018C" w:rsidRPr="00FD0167">
        <w:t xml:space="preserve">Вінницької </w:t>
      </w:r>
      <w:r w:rsidR="00307B7B" w:rsidRPr="00FD0167">
        <w:t>області</w:t>
      </w:r>
      <w:r w:rsidR="00897E3D" w:rsidRPr="00FD0167">
        <w:t>.</w:t>
      </w:r>
    </w:p>
    <w:p w14:paraId="03508208" w14:textId="77777777" w:rsidR="003A5D9A" w:rsidRPr="00FD0167" w:rsidRDefault="003A5D9A" w:rsidP="0080076F">
      <w:pPr>
        <w:spacing w:after="0" w:line="240" w:lineRule="auto"/>
        <w:jc w:val="both"/>
        <w:rPr>
          <w:rFonts w:ascii="Times New Roman" w:hAnsi="Times New Roman" w:cs="Times New Roman"/>
          <w:sz w:val="24"/>
          <w:szCs w:val="24"/>
        </w:rPr>
      </w:pPr>
    </w:p>
    <w:p w14:paraId="39D00603" w14:textId="77777777" w:rsidR="004273D2" w:rsidRPr="00FD0167" w:rsidRDefault="004273D2" w:rsidP="0080076F">
      <w:pPr>
        <w:spacing w:after="0" w:line="240" w:lineRule="auto"/>
        <w:jc w:val="both"/>
        <w:rPr>
          <w:rFonts w:ascii="Times New Roman" w:hAnsi="Times New Roman" w:cs="Times New Roman"/>
          <w:sz w:val="24"/>
          <w:szCs w:val="24"/>
        </w:rPr>
      </w:pPr>
    </w:p>
    <w:p w14:paraId="42992DDF" w14:textId="498977D8" w:rsidR="003A5D9A" w:rsidRPr="00FD0167" w:rsidRDefault="007B1A6E" w:rsidP="0078358C">
      <w:pPr>
        <w:spacing w:after="0" w:line="240" w:lineRule="auto"/>
        <w:jc w:val="both"/>
        <w:rPr>
          <w:rFonts w:ascii="Times New Roman" w:hAnsi="Times New Roman" w:cs="Times New Roman"/>
          <w:sz w:val="24"/>
          <w:szCs w:val="24"/>
        </w:rPr>
      </w:pPr>
      <w:r w:rsidRPr="00FD0167">
        <w:rPr>
          <w:rFonts w:ascii="Times New Roman" w:hAnsi="Times New Roman" w:cs="Times New Roman"/>
          <w:sz w:val="24"/>
          <w:szCs w:val="24"/>
        </w:rPr>
        <w:t>Головуючий</w:t>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00F46334" w:rsidRPr="00FD0167">
        <w:rPr>
          <w:rFonts w:ascii="Times New Roman" w:hAnsi="Times New Roman" w:cs="Times New Roman"/>
          <w:sz w:val="24"/>
          <w:szCs w:val="24"/>
        </w:rPr>
        <w:tab/>
      </w:r>
      <w:r w:rsidR="00F46334" w:rsidRPr="00FD0167">
        <w:rPr>
          <w:rFonts w:ascii="Times New Roman" w:hAnsi="Times New Roman" w:cs="Times New Roman"/>
          <w:sz w:val="24"/>
          <w:szCs w:val="24"/>
        </w:rPr>
        <w:tab/>
        <w:t xml:space="preserve">      </w:t>
      </w:r>
      <w:r w:rsidRPr="00FD0167">
        <w:rPr>
          <w:rFonts w:ascii="Times New Roman" w:hAnsi="Times New Roman" w:cs="Times New Roman"/>
          <w:sz w:val="24"/>
          <w:szCs w:val="24"/>
        </w:rPr>
        <w:t>Олексій ОМЕЛЬЯН</w:t>
      </w:r>
    </w:p>
    <w:p w14:paraId="48E1CF2F" w14:textId="77777777" w:rsidR="0080076F" w:rsidRPr="00FD0167" w:rsidRDefault="0080076F" w:rsidP="00F46334">
      <w:pPr>
        <w:spacing w:after="0" w:line="240" w:lineRule="auto"/>
        <w:jc w:val="both"/>
        <w:rPr>
          <w:rFonts w:ascii="Times New Roman" w:hAnsi="Times New Roman" w:cs="Times New Roman"/>
          <w:sz w:val="24"/>
          <w:szCs w:val="24"/>
        </w:rPr>
      </w:pPr>
    </w:p>
    <w:p w14:paraId="706739D1" w14:textId="77777777" w:rsidR="0078358C" w:rsidRPr="00FD0167" w:rsidRDefault="0078358C" w:rsidP="0078358C">
      <w:pPr>
        <w:spacing w:after="0" w:line="240" w:lineRule="auto"/>
        <w:jc w:val="both"/>
        <w:rPr>
          <w:rFonts w:ascii="Times New Roman" w:hAnsi="Times New Roman" w:cs="Times New Roman"/>
          <w:sz w:val="24"/>
          <w:szCs w:val="24"/>
        </w:rPr>
      </w:pPr>
    </w:p>
    <w:p w14:paraId="09818A00" w14:textId="4E6FA96A" w:rsidR="003A5D9A" w:rsidRPr="00FD0167" w:rsidRDefault="003A5D9A" w:rsidP="0078358C">
      <w:pPr>
        <w:spacing w:after="0" w:line="240" w:lineRule="auto"/>
        <w:jc w:val="both"/>
        <w:rPr>
          <w:rFonts w:ascii="Times New Roman" w:hAnsi="Times New Roman" w:cs="Times New Roman"/>
          <w:sz w:val="24"/>
          <w:szCs w:val="24"/>
        </w:rPr>
      </w:pPr>
      <w:r w:rsidRPr="00FD0167">
        <w:rPr>
          <w:rFonts w:ascii="Times New Roman" w:hAnsi="Times New Roman" w:cs="Times New Roman"/>
          <w:sz w:val="24"/>
          <w:szCs w:val="24"/>
        </w:rPr>
        <w:t>Ч</w:t>
      </w:r>
      <w:r w:rsidR="007B1A6E" w:rsidRPr="00FD0167">
        <w:rPr>
          <w:rFonts w:ascii="Times New Roman" w:hAnsi="Times New Roman" w:cs="Times New Roman"/>
          <w:sz w:val="24"/>
          <w:szCs w:val="24"/>
        </w:rPr>
        <w:t>лени Комісії:</w:t>
      </w:r>
      <w:r w:rsidR="007B1A6E" w:rsidRPr="00FD0167">
        <w:rPr>
          <w:rFonts w:ascii="Times New Roman" w:hAnsi="Times New Roman" w:cs="Times New Roman"/>
          <w:sz w:val="24"/>
          <w:szCs w:val="24"/>
        </w:rPr>
        <w:tab/>
      </w:r>
      <w:r w:rsidR="007B1A6E" w:rsidRPr="00FD0167">
        <w:rPr>
          <w:rFonts w:ascii="Times New Roman" w:hAnsi="Times New Roman" w:cs="Times New Roman"/>
          <w:sz w:val="24"/>
          <w:szCs w:val="24"/>
        </w:rPr>
        <w:tab/>
      </w:r>
      <w:r w:rsidR="007B1A6E" w:rsidRPr="00FD0167">
        <w:rPr>
          <w:rFonts w:ascii="Times New Roman" w:hAnsi="Times New Roman" w:cs="Times New Roman"/>
          <w:sz w:val="24"/>
          <w:szCs w:val="24"/>
        </w:rPr>
        <w:tab/>
      </w:r>
      <w:r w:rsidR="007B1A6E" w:rsidRPr="00FD0167">
        <w:rPr>
          <w:rFonts w:ascii="Times New Roman" w:hAnsi="Times New Roman" w:cs="Times New Roman"/>
          <w:sz w:val="24"/>
          <w:szCs w:val="24"/>
        </w:rPr>
        <w:tab/>
      </w:r>
      <w:r w:rsidR="007B1A6E" w:rsidRPr="00FD0167">
        <w:rPr>
          <w:rFonts w:ascii="Times New Roman" w:hAnsi="Times New Roman" w:cs="Times New Roman"/>
          <w:sz w:val="24"/>
          <w:szCs w:val="24"/>
        </w:rPr>
        <w:tab/>
      </w:r>
      <w:r w:rsidR="007B1A6E" w:rsidRPr="00FD0167">
        <w:rPr>
          <w:rFonts w:ascii="Times New Roman" w:hAnsi="Times New Roman" w:cs="Times New Roman"/>
          <w:sz w:val="24"/>
          <w:szCs w:val="24"/>
        </w:rPr>
        <w:tab/>
      </w:r>
      <w:r w:rsidR="00F46334" w:rsidRPr="00FD0167">
        <w:rPr>
          <w:rFonts w:ascii="Times New Roman" w:hAnsi="Times New Roman" w:cs="Times New Roman"/>
          <w:sz w:val="24"/>
          <w:szCs w:val="24"/>
        </w:rPr>
        <w:tab/>
      </w:r>
      <w:r w:rsidR="00F46334" w:rsidRPr="00FD0167">
        <w:rPr>
          <w:rFonts w:ascii="Times New Roman" w:hAnsi="Times New Roman" w:cs="Times New Roman"/>
          <w:sz w:val="24"/>
          <w:szCs w:val="24"/>
        </w:rPr>
        <w:tab/>
        <w:t xml:space="preserve">      </w:t>
      </w:r>
      <w:r w:rsidRPr="00FD0167">
        <w:rPr>
          <w:rFonts w:ascii="Times New Roman" w:hAnsi="Times New Roman" w:cs="Times New Roman"/>
          <w:sz w:val="24"/>
          <w:szCs w:val="24"/>
        </w:rPr>
        <w:t>Михайло БОГОНІС</w:t>
      </w:r>
    </w:p>
    <w:p w14:paraId="40BA255F" w14:textId="77777777" w:rsidR="007B1A6E" w:rsidRPr="00FD0167" w:rsidRDefault="007B1A6E" w:rsidP="0080076F">
      <w:pPr>
        <w:spacing w:after="0" w:line="240" w:lineRule="auto"/>
        <w:ind w:firstLine="567"/>
        <w:jc w:val="both"/>
        <w:rPr>
          <w:rFonts w:ascii="Times New Roman" w:hAnsi="Times New Roman" w:cs="Times New Roman"/>
          <w:sz w:val="24"/>
          <w:szCs w:val="24"/>
        </w:rPr>
      </w:pPr>
    </w:p>
    <w:p w14:paraId="0C628D61" w14:textId="1BDBF223" w:rsidR="007B1A6E" w:rsidRPr="00FD0167" w:rsidRDefault="007B1A6E" w:rsidP="0080076F">
      <w:pPr>
        <w:spacing w:after="0" w:line="240" w:lineRule="auto"/>
        <w:ind w:firstLine="567"/>
        <w:jc w:val="both"/>
        <w:rPr>
          <w:rFonts w:ascii="Times New Roman" w:hAnsi="Times New Roman" w:cs="Times New Roman"/>
          <w:sz w:val="24"/>
          <w:szCs w:val="24"/>
        </w:rPr>
      </w:pPr>
    </w:p>
    <w:p w14:paraId="4038767E" w14:textId="0D221317" w:rsidR="007B1A6E" w:rsidRPr="00FD0167" w:rsidRDefault="00F46334"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t xml:space="preserve">      </w:t>
      </w:r>
      <w:r w:rsidR="009D1527" w:rsidRPr="00FD0167">
        <w:rPr>
          <w:rFonts w:ascii="Times New Roman" w:hAnsi="Times New Roman" w:cs="Times New Roman"/>
          <w:sz w:val="24"/>
          <w:szCs w:val="24"/>
        </w:rPr>
        <w:t>Людмила ВОЛКОВА</w:t>
      </w:r>
    </w:p>
    <w:p w14:paraId="259537E9" w14:textId="688EA7A7" w:rsidR="00F46334" w:rsidRPr="00FD0167" w:rsidRDefault="00F46334" w:rsidP="0080076F">
      <w:pPr>
        <w:spacing w:after="0" w:line="240" w:lineRule="auto"/>
        <w:ind w:firstLine="567"/>
        <w:jc w:val="both"/>
        <w:rPr>
          <w:rFonts w:ascii="Times New Roman" w:hAnsi="Times New Roman" w:cs="Times New Roman"/>
          <w:sz w:val="24"/>
          <w:szCs w:val="24"/>
        </w:rPr>
      </w:pPr>
    </w:p>
    <w:p w14:paraId="43C2B2D8" w14:textId="1F53E801" w:rsidR="00F46334" w:rsidRPr="00FD0167" w:rsidRDefault="00F46334" w:rsidP="0080076F">
      <w:pPr>
        <w:spacing w:after="0" w:line="240" w:lineRule="auto"/>
        <w:ind w:firstLine="567"/>
        <w:jc w:val="both"/>
        <w:rPr>
          <w:rFonts w:ascii="Times New Roman" w:hAnsi="Times New Roman" w:cs="Times New Roman"/>
          <w:sz w:val="24"/>
          <w:szCs w:val="24"/>
        </w:rPr>
      </w:pPr>
    </w:p>
    <w:p w14:paraId="43F04E3C" w14:textId="58DEB277" w:rsidR="0080076F" w:rsidRPr="00FD0167" w:rsidRDefault="00F46334"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t xml:space="preserve">      </w:t>
      </w:r>
      <w:r w:rsidR="00DC79D5" w:rsidRPr="00FD0167">
        <w:rPr>
          <w:rFonts w:ascii="Times New Roman" w:hAnsi="Times New Roman" w:cs="Times New Roman"/>
          <w:sz w:val="24"/>
          <w:szCs w:val="24"/>
        </w:rPr>
        <w:t>Віталій ГАЦЕЛЮК</w:t>
      </w:r>
    </w:p>
    <w:p w14:paraId="707FD701" w14:textId="77777777" w:rsidR="00DC79D5" w:rsidRPr="00FD0167" w:rsidRDefault="00DC79D5" w:rsidP="0080076F">
      <w:pPr>
        <w:spacing w:after="0" w:line="240" w:lineRule="auto"/>
        <w:ind w:firstLine="567"/>
        <w:jc w:val="both"/>
        <w:rPr>
          <w:rFonts w:ascii="Times New Roman" w:hAnsi="Times New Roman" w:cs="Times New Roman"/>
          <w:sz w:val="24"/>
          <w:szCs w:val="24"/>
        </w:rPr>
      </w:pPr>
    </w:p>
    <w:p w14:paraId="74F62398" w14:textId="0621EBF2" w:rsidR="0080076F" w:rsidRPr="00FD0167" w:rsidRDefault="0080076F" w:rsidP="0080076F">
      <w:pPr>
        <w:spacing w:after="0" w:line="240" w:lineRule="auto"/>
        <w:ind w:firstLine="567"/>
        <w:jc w:val="both"/>
        <w:rPr>
          <w:rFonts w:ascii="Times New Roman" w:hAnsi="Times New Roman" w:cs="Times New Roman"/>
          <w:sz w:val="24"/>
          <w:szCs w:val="24"/>
        </w:rPr>
      </w:pPr>
    </w:p>
    <w:p w14:paraId="62584A4F" w14:textId="21F624C3" w:rsidR="003A5D9A" w:rsidRPr="00FD0167" w:rsidRDefault="007B1A6E" w:rsidP="0080076F">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00F46334" w:rsidRPr="00FD0167">
        <w:rPr>
          <w:rFonts w:ascii="Times New Roman" w:hAnsi="Times New Roman" w:cs="Times New Roman"/>
          <w:sz w:val="24"/>
          <w:szCs w:val="24"/>
        </w:rPr>
        <w:tab/>
      </w:r>
      <w:r w:rsidR="00F46334" w:rsidRPr="00FD0167">
        <w:rPr>
          <w:rFonts w:ascii="Times New Roman" w:hAnsi="Times New Roman" w:cs="Times New Roman"/>
          <w:sz w:val="24"/>
          <w:szCs w:val="24"/>
        </w:rPr>
        <w:tab/>
        <w:t xml:space="preserve">      </w:t>
      </w:r>
      <w:r w:rsidR="003A5D9A" w:rsidRPr="00FD0167">
        <w:rPr>
          <w:rFonts w:ascii="Times New Roman" w:hAnsi="Times New Roman" w:cs="Times New Roman"/>
          <w:sz w:val="24"/>
          <w:szCs w:val="24"/>
        </w:rPr>
        <w:t>Надія КОБЕЦЬКА</w:t>
      </w:r>
    </w:p>
    <w:p w14:paraId="7F5B6A79" w14:textId="3F2B4F11" w:rsidR="0080076F" w:rsidRPr="00FD0167" w:rsidRDefault="0080076F" w:rsidP="0080076F">
      <w:pPr>
        <w:spacing w:after="0" w:line="240" w:lineRule="auto"/>
        <w:ind w:firstLine="567"/>
        <w:jc w:val="both"/>
        <w:rPr>
          <w:rFonts w:ascii="Times New Roman" w:hAnsi="Times New Roman" w:cs="Times New Roman"/>
          <w:sz w:val="24"/>
          <w:szCs w:val="24"/>
        </w:rPr>
      </w:pPr>
    </w:p>
    <w:p w14:paraId="7B850741" w14:textId="39743EC7" w:rsidR="00F46334" w:rsidRPr="00FD0167" w:rsidRDefault="00F46334" w:rsidP="0080076F">
      <w:pPr>
        <w:spacing w:after="0" w:line="240" w:lineRule="auto"/>
        <w:ind w:firstLine="567"/>
        <w:jc w:val="both"/>
        <w:rPr>
          <w:rFonts w:ascii="Times New Roman" w:hAnsi="Times New Roman" w:cs="Times New Roman"/>
          <w:sz w:val="24"/>
          <w:szCs w:val="24"/>
        </w:rPr>
      </w:pPr>
    </w:p>
    <w:p w14:paraId="2B6A9FBA" w14:textId="23121F40" w:rsidR="007B1A6E" w:rsidRPr="00FD0167" w:rsidRDefault="00F46334" w:rsidP="00FC584A">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t xml:space="preserve">      </w:t>
      </w:r>
      <w:r w:rsidR="00FC584A" w:rsidRPr="00FD0167">
        <w:rPr>
          <w:rFonts w:ascii="Times New Roman" w:hAnsi="Times New Roman" w:cs="Times New Roman"/>
          <w:sz w:val="24"/>
          <w:szCs w:val="24"/>
        </w:rPr>
        <w:t>Руслан МЕЛЬНИК</w:t>
      </w:r>
    </w:p>
    <w:p w14:paraId="19EA0D65" w14:textId="431094DD" w:rsidR="00F46334" w:rsidRPr="00FD0167" w:rsidRDefault="00F46334" w:rsidP="00FC584A">
      <w:pPr>
        <w:spacing w:after="0" w:line="240" w:lineRule="auto"/>
        <w:ind w:firstLine="567"/>
        <w:jc w:val="both"/>
        <w:rPr>
          <w:rFonts w:ascii="Times New Roman" w:hAnsi="Times New Roman" w:cs="Times New Roman"/>
          <w:sz w:val="24"/>
          <w:szCs w:val="24"/>
        </w:rPr>
      </w:pPr>
    </w:p>
    <w:p w14:paraId="6E2BAC76" w14:textId="1C842454" w:rsidR="00F46334" w:rsidRPr="00FD0167" w:rsidRDefault="00F46334" w:rsidP="00FC584A">
      <w:pPr>
        <w:spacing w:after="0" w:line="240" w:lineRule="auto"/>
        <w:ind w:firstLine="567"/>
        <w:jc w:val="both"/>
        <w:rPr>
          <w:rFonts w:ascii="Times New Roman" w:hAnsi="Times New Roman" w:cs="Times New Roman"/>
          <w:sz w:val="24"/>
          <w:szCs w:val="24"/>
        </w:rPr>
      </w:pPr>
    </w:p>
    <w:p w14:paraId="0E28C5C1" w14:textId="3FE8A438" w:rsidR="003A5D9A" w:rsidRPr="00FD0167" w:rsidRDefault="00F46334" w:rsidP="00C1238E">
      <w:pPr>
        <w:spacing w:after="0" w:line="240" w:lineRule="auto"/>
        <w:ind w:firstLine="567"/>
        <w:jc w:val="both"/>
        <w:rPr>
          <w:rFonts w:ascii="Times New Roman" w:hAnsi="Times New Roman" w:cs="Times New Roman"/>
          <w:sz w:val="24"/>
          <w:szCs w:val="24"/>
        </w:rPr>
      </w:pP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r>
      <w:r w:rsidRPr="00FD0167">
        <w:rPr>
          <w:rFonts w:ascii="Times New Roman" w:hAnsi="Times New Roman" w:cs="Times New Roman"/>
          <w:sz w:val="24"/>
          <w:szCs w:val="24"/>
        </w:rPr>
        <w:tab/>
        <w:t xml:space="preserve">      </w:t>
      </w:r>
      <w:r w:rsidR="007B1A6E" w:rsidRPr="00FD0167">
        <w:rPr>
          <w:rFonts w:ascii="Times New Roman" w:hAnsi="Times New Roman" w:cs="Times New Roman"/>
          <w:sz w:val="24"/>
          <w:szCs w:val="24"/>
        </w:rPr>
        <w:t>Галина ШЕВЧУК</w:t>
      </w:r>
    </w:p>
    <w:sectPr w:rsidR="003A5D9A" w:rsidRPr="00FD0167" w:rsidSect="00102F59">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3B72" w14:textId="77777777" w:rsidR="00253149" w:rsidRDefault="00253149" w:rsidP="0029082A">
      <w:pPr>
        <w:spacing w:after="0" w:line="240" w:lineRule="auto"/>
      </w:pPr>
      <w:r>
        <w:separator/>
      </w:r>
    </w:p>
  </w:endnote>
  <w:endnote w:type="continuationSeparator" w:id="0">
    <w:p w14:paraId="267303F9" w14:textId="77777777" w:rsidR="00253149" w:rsidRDefault="00253149"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AAB6" w14:textId="77777777" w:rsidR="00253149" w:rsidRDefault="00253149" w:rsidP="0029082A">
      <w:pPr>
        <w:spacing w:after="0" w:line="240" w:lineRule="auto"/>
      </w:pPr>
      <w:r>
        <w:separator/>
      </w:r>
    </w:p>
  </w:footnote>
  <w:footnote w:type="continuationSeparator" w:id="0">
    <w:p w14:paraId="422F45DD" w14:textId="77777777" w:rsidR="00253149" w:rsidRDefault="00253149"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423EB2">
          <w:rPr>
            <w:noProof/>
          </w:rPr>
          <w:t>5</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15A7E"/>
    <w:rsid w:val="00025667"/>
    <w:rsid w:val="000429CE"/>
    <w:rsid w:val="00045639"/>
    <w:rsid w:val="000511C3"/>
    <w:rsid w:val="000555F2"/>
    <w:rsid w:val="00065B0C"/>
    <w:rsid w:val="00074FAA"/>
    <w:rsid w:val="00082E94"/>
    <w:rsid w:val="0009143D"/>
    <w:rsid w:val="00096A65"/>
    <w:rsid w:val="000B045F"/>
    <w:rsid w:val="000C3BE5"/>
    <w:rsid w:val="000D485F"/>
    <w:rsid w:val="000F71DA"/>
    <w:rsid w:val="001013B9"/>
    <w:rsid w:val="00102F59"/>
    <w:rsid w:val="001304D9"/>
    <w:rsid w:val="00141EF9"/>
    <w:rsid w:val="00151286"/>
    <w:rsid w:val="001517EF"/>
    <w:rsid w:val="00177ABF"/>
    <w:rsid w:val="00190903"/>
    <w:rsid w:val="0019274D"/>
    <w:rsid w:val="001A48B9"/>
    <w:rsid w:val="001A7B85"/>
    <w:rsid w:val="001B0341"/>
    <w:rsid w:val="001C0A4A"/>
    <w:rsid w:val="001C1A4B"/>
    <w:rsid w:val="001C2C74"/>
    <w:rsid w:val="001C4F37"/>
    <w:rsid w:val="001C648A"/>
    <w:rsid w:val="001D29ED"/>
    <w:rsid w:val="001D527E"/>
    <w:rsid w:val="0020019E"/>
    <w:rsid w:val="00204142"/>
    <w:rsid w:val="00205A7A"/>
    <w:rsid w:val="002131C7"/>
    <w:rsid w:val="0021376E"/>
    <w:rsid w:val="00216E29"/>
    <w:rsid w:val="00225BBB"/>
    <w:rsid w:val="00244458"/>
    <w:rsid w:val="002444EA"/>
    <w:rsid w:val="00253149"/>
    <w:rsid w:val="002714A7"/>
    <w:rsid w:val="00272752"/>
    <w:rsid w:val="00273386"/>
    <w:rsid w:val="0028018C"/>
    <w:rsid w:val="00287384"/>
    <w:rsid w:val="0029082A"/>
    <w:rsid w:val="00290DE3"/>
    <w:rsid w:val="0029142A"/>
    <w:rsid w:val="0029769D"/>
    <w:rsid w:val="002B379D"/>
    <w:rsid w:val="002E7127"/>
    <w:rsid w:val="002F0D17"/>
    <w:rsid w:val="003006C8"/>
    <w:rsid w:val="00307B7B"/>
    <w:rsid w:val="003232C8"/>
    <w:rsid w:val="0033009B"/>
    <w:rsid w:val="00330177"/>
    <w:rsid w:val="00333680"/>
    <w:rsid w:val="00344A60"/>
    <w:rsid w:val="00362DA8"/>
    <w:rsid w:val="00373C2C"/>
    <w:rsid w:val="00377067"/>
    <w:rsid w:val="00392341"/>
    <w:rsid w:val="0039292E"/>
    <w:rsid w:val="00393734"/>
    <w:rsid w:val="003A2AF2"/>
    <w:rsid w:val="003A5D9A"/>
    <w:rsid w:val="003A6170"/>
    <w:rsid w:val="003B1606"/>
    <w:rsid w:val="003B4B62"/>
    <w:rsid w:val="003C3BC1"/>
    <w:rsid w:val="003D07BF"/>
    <w:rsid w:val="003D4424"/>
    <w:rsid w:val="003E7B07"/>
    <w:rsid w:val="003F4A0C"/>
    <w:rsid w:val="003F7A4E"/>
    <w:rsid w:val="0040715E"/>
    <w:rsid w:val="00414699"/>
    <w:rsid w:val="0041481D"/>
    <w:rsid w:val="0041684B"/>
    <w:rsid w:val="00420A12"/>
    <w:rsid w:val="00423EB2"/>
    <w:rsid w:val="004270D3"/>
    <w:rsid w:val="004273D2"/>
    <w:rsid w:val="00427C6A"/>
    <w:rsid w:val="0046206A"/>
    <w:rsid w:val="0046361B"/>
    <w:rsid w:val="004642E2"/>
    <w:rsid w:val="00470357"/>
    <w:rsid w:val="004738CA"/>
    <w:rsid w:val="00477105"/>
    <w:rsid w:val="00483B2A"/>
    <w:rsid w:val="004A1BCD"/>
    <w:rsid w:val="004A6677"/>
    <w:rsid w:val="004B288C"/>
    <w:rsid w:val="004C4D0C"/>
    <w:rsid w:val="004E335E"/>
    <w:rsid w:val="004E373C"/>
    <w:rsid w:val="004F16C9"/>
    <w:rsid w:val="004F308A"/>
    <w:rsid w:val="004F50FE"/>
    <w:rsid w:val="00524B4A"/>
    <w:rsid w:val="00530567"/>
    <w:rsid w:val="0056055B"/>
    <w:rsid w:val="00561FB8"/>
    <w:rsid w:val="0056368C"/>
    <w:rsid w:val="00575416"/>
    <w:rsid w:val="00581239"/>
    <w:rsid w:val="0059170E"/>
    <w:rsid w:val="0059179C"/>
    <w:rsid w:val="00597918"/>
    <w:rsid w:val="005A2F3E"/>
    <w:rsid w:val="005B0029"/>
    <w:rsid w:val="005B0217"/>
    <w:rsid w:val="005B307B"/>
    <w:rsid w:val="005D3B01"/>
    <w:rsid w:val="00605DBE"/>
    <w:rsid w:val="0061577D"/>
    <w:rsid w:val="00620556"/>
    <w:rsid w:val="00625793"/>
    <w:rsid w:val="006270AC"/>
    <w:rsid w:val="00633FB6"/>
    <w:rsid w:val="0063640C"/>
    <w:rsid w:val="00641739"/>
    <w:rsid w:val="0066274E"/>
    <w:rsid w:val="00662EA7"/>
    <w:rsid w:val="00673028"/>
    <w:rsid w:val="006811CE"/>
    <w:rsid w:val="00682061"/>
    <w:rsid w:val="0068576A"/>
    <w:rsid w:val="0068726E"/>
    <w:rsid w:val="00695C5C"/>
    <w:rsid w:val="0069649B"/>
    <w:rsid w:val="006A53CF"/>
    <w:rsid w:val="006A79DB"/>
    <w:rsid w:val="006A7DCF"/>
    <w:rsid w:val="006C282A"/>
    <w:rsid w:val="006C2F97"/>
    <w:rsid w:val="006E03AB"/>
    <w:rsid w:val="006F7053"/>
    <w:rsid w:val="00701D87"/>
    <w:rsid w:val="00701FB7"/>
    <w:rsid w:val="00707B44"/>
    <w:rsid w:val="0071127C"/>
    <w:rsid w:val="00711899"/>
    <w:rsid w:val="007251A0"/>
    <w:rsid w:val="0073056A"/>
    <w:rsid w:val="00733131"/>
    <w:rsid w:val="007516A6"/>
    <w:rsid w:val="00755368"/>
    <w:rsid w:val="00772080"/>
    <w:rsid w:val="00772760"/>
    <w:rsid w:val="00772942"/>
    <w:rsid w:val="0078040D"/>
    <w:rsid w:val="00780C20"/>
    <w:rsid w:val="0078358C"/>
    <w:rsid w:val="00784FEF"/>
    <w:rsid w:val="0078569D"/>
    <w:rsid w:val="007A1E0D"/>
    <w:rsid w:val="007A432D"/>
    <w:rsid w:val="007B1A6E"/>
    <w:rsid w:val="007B5127"/>
    <w:rsid w:val="007B5488"/>
    <w:rsid w:val="007D6D6C"/>
    <w:rsid w:val="007E45FD"/>
    <w:rsid w:val="007F7B77"/>
    <w:rsid w:val="0080076F"/>
    <w:rsid w:val="008072B0"/>
    <w:rsid w:val="008075C0"/>
    <w:rsid w:val="008112C8"/>
    <w:rsid w:val="0082497D"/>
    <w:rsid w:val="008255A1"/>
    <w:rsid w:val="00842135"/>
    <w:rsid w:val="008435A3"/>
    <w:rsid w:val="00843BDF"/>
    <w:rsid w:val="0084404E"/>
    <w:rsid w:val="008659F5"/>
    <w:rsid w:val="008772BF"/>
    <w:rsid w:val="00886B96"/>
    <w:rsid w:val="00897E3D"/>
    <w:rsid w:val="008A15C2"/>
    <w:rsid w:val="008C1163"/>
    <w:rsid w:val="008C3DF5"/>
    <w:rsid w:val="008D38FB"/>
    <w:rsid w:val="008F554E"/>
    <w:rsid w:val="008F7413"/>
    <w:rsid w:val="008F7C7F"/>
    <w:rsid w:val="009303A0"/>
    <w:rsid w:val="00943C92"/>
    <w:rsid w:val="0094489C"/>
    <w:rsid w:val="0094549F"/>
    <w:rsid w:val="0097037B"/>
    <w:rsid w:val="0097192C"/>
    <w:rsid w:val="00975B2A"/>
    <w:rsid w:val="0099034D"/>
    <w:rsid w:val="0099591E"/>
    <w:rsid w:val="009A3562"/>
    <w:rsid w:val="009A4737"/>
    <w:rsid w:val="009B15BB"/>
    <w:rsid w:val="009D1527"/>
    <w:rsid w:val="009D62D0"/>
    <w:rsid w:val="009E3F90"/>
    <w:rsid w:val="009E656C"/>
    <w:rsid w:val="009F5489"/>
    <w:rsid w:val="009F6494"/>
    <w:rsid w:val="00A0587E"/>
    <w:rsid w:val="00A14757"/>
    <w:rsid w:val="00A2027D"/>
    <w:rsid w:val="00A202C5"/>
    <w:rsid w:val="00A21C97"/>
    <w:rsid w:val="00A55232"/>
    <w:rsid w:val="00A611DC"/>
    <w:rsid w:val="00A654A4"/>
    <w:rsid w:val="00A66BCA"/>
    <w:rsid w:val="00A66F7D"/>
    <w:rsid w:val="00A7034C"/>
    <w:rsid w:val="00A8067C"/>
    <w:rsid w:val="00A82294"/>
    <w:rsid w:val="00A85431"/>
    <w:rsid w:val="00A87415"/>
    <w:rsid w:val="00A973D5"/>
    <w:rsid w:val="00AA05B9"/>
    <w:rsid w:val="00AA1277"/>
    <w:rsid w:val="00AA4794"/>
    <w:rsid w:val="00AB3682"/>
    <w:rsid w:val="00AC1AE0"/>
    <w:rsid w:val="00AD2B91"/>
    <w:rsid w:val="00AE615D"/>
    <w:rsid w:val="00AE69E7"/>
    <w:rsid w:val="00AF45C0"/>
    <w:rsid w:val="00B15FBB"/>
    <w:rsid w:val="00B2357C"/>
    <w:rsid w:val="00B2475F"/>
    <w:rsid w:val="00B359B1"/>
    <w:rsid w:val="00B36FA8"/>
    <w:rsid w:val="00B45993"/>
    <w:rsid w:val="00B72BD4"/>
    <w:rsid w:val="00B86C8B"/>
    <w:rsid w:val="00BA3883"/>
    <w:rsid w:val="00BA4071"/>
    <w:rsid w:val="00BA7262"/>
    <w:rsid w:val="00BB7896"/>
    <w:rsid w:val="00BC25EB"/>
    <w:rsid w:val="00BD3D1C"/>
    <w:rsid w:val="00BE58D3"/>
    <w:rsid w:val="00BF1346"/>
    <w:rsid w:val="00BF469F"/>
    <w:rsid w:val="00BF5CEA"/>
    <w:rsid w:val="00C001EA"/>
    <w:rsid w:val="00C1238E"/>
    <w:rsid w:val="00C16E01"/>
    <w:rsid w:val="00C20921"/>
    <w:rsid w:val="00C2124F"/>
    <w:rsid w:val="00C216E5"/>
    <w:rsid w:val="00C25DA3"/>
    <w:rsid w:val="00C27B41"/>
    <w:rsid w:val="00C31443"/>
    <w:rsid w:val="00C32F3C"/>
    <w:rsid w:val="00C51A5B"/>
    <w:rsid w:val="00C54A64"/>
    <w:rsid w:val="00C643A8"/>
    <w:rsid w:val="00C66ED4"/>
    <w:rsid w:val="00C67B2F"/>
    <w:rsid w:val="00C75697"/>
    <w:rsid w:val="00C81F85"/>
    <w:rsid w:val="00C82C66"/>
    <w:rsid w:val="00C83B97"/>
    <w:rsid w:val="00C92985"/>
    <w:rsid w:val="00C956A8"/>
    <w:rsid w:val="00CA0CE6"/>
    <w:rsid w:val="00CA406C"/>
    <w:rsid w:val="00CC50AA"/>
    <w:rsid w:val="00CC638A"/>
    <w:rsid w:val="00CE0C13"/>
    <w:rsid w:val="00D05574"/>
    <w:rsid w:val="00D11674"/>
    <w:rsid w:val="00D2009C"/>
    <w:rsid w:val="00D317A0"/>
    <w:rsid w:val="00D319D7"/>
    <w:rsid w:val="00D31B09"/>
    <w:rsid w:val="00D33CC0"/>
    <w:rsid w:val="00D37A7E"/>
    <w:rsid w:val="00D45028"/>
    <w:rsid w:val="00D505E4"/>
    <w:rsid w:val="00D51322"/>
    <w:rsid w:val="00D579A7"/>
    <w:rsid w:val="00D57BC7"/>
    <w:rsid w:val="00D61715"/>
    <w:rsid w:val="00D83463"/>
    <w:rsid w:val="00DA18E6"/>
    <w:rsid w:val="00DA313E"/>
    <w:rsid w:val="00DB6177"/>
    <w:rsid w:val="00DB6C2E"/>
    <w:rsid w:val="00DB7629"/>
    <w:rsid w:val="00DC79D5"/>
    <w:rsid w:val="00DC7C1E"/>
    <w:rsid w:val="00DD21AA"/>
    <w:rsid w:val="00DE5AAA"/>
    <w:rsid w:val="00E00BD4"/>
    <w:rsid w:val="00E0376B"/>
    <w:rsid w:val="00E20461"/>
    <w:rsid w:val="00E33245"/>
    <w:rsid w:val="00E33956"/>
    <w:rsid w:val="00E357FF"/>
    <w:rsid w:val="00E40BA8"/>
    <w:rsid w:val="00E55621"/>
    <w:rsid w:val="00E663FE"/>
    <w:rsid w:val="00E82FA8"/>
    <w:rsid w:val="00E8489F"/>
    <w:rsid w:val="00EA3A01"/>
    <w:rsid w:val="00EE5FCB"/>
    <w:rsid w:val="00EF4A8C"/>
    <w:rsid w:val="00F0247A"/>
    <w:rsid w:val="00F03328"/>
    <w:rsid w:val="00F03FE3"/>
    <w:rsid w:val="00F06D22"/>
    <w:rsid w:val="00F138A6"/>
    <w:rsid w:val="00F1660B"/>
    <w:rsid w:val="00F2201A"/>
    <w:rsid w:val="00F22ABA"/>
    <w:rsid w:val="00F40523"/>
    <w:rsid w:val="00F42D6E"/>
    <w:rsid w:val="00F44B78"/>
    <w:rsid w:val="00F46334"/>
    <w:rsid w:val="00F559A5"/>
    <w:rsid w:val="00F60961"/>
    <w:rsid w:val="00F624B0"/>
    <w:rsid w:val="00F66FC1"/>
    <w:rsid w:val="00F7189E"/>
    <w:rsid w:val="00F73772"/>
    <w:rsid w:val="00F75194"/>
    <w:rsid w:val="00F7541D"/>
    <w:rsid w:val="00F754B2"/>
    <w:rsid w:val="00FB0786"/>
    <w:rsid w:val="00FB30A1"/>
    <w:rsid w:val="00FC584A"/>
    <w:rsid w:val="00FD0167"/>
    <w:rsid w:val="00FD5410"/>
    <w:rsid w:val="00FD5E8F"/>
    <w:rsid w:val="00FD6ED5"/>
    <w:rsid w:val="00FE155B"/>
    <w:rsid w:val="00FE4CF8"/>
    <w:rsid w:val="00FF4A45"/>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430918">
      <w:bodyDiv w:val="1"/>
      <w:marLeft w:val="0"/>
      <w:marRight w:val="0"/>
      <w:marTop w:val="0"/>
      <w:marBottom w:val="0"/>
      <w:divBdr>
        <w:top w:val="none" w:sz="0" w:space="0" w:color="auto"/>
        <w:left w:val="none" w:sz="0" w:space="0" w:color="auto"/>
        <w:bottom w:val="none" w:sz="0" w:space="0" w:color="auto"/>
        <w:right w:val="none" w:sz="0" w:space="0" w:color="auto"/>
      </w:divBdr>
    </w:div>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 w:id="20767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E2B44-2166-4BD5-97CE-DC2FBD33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10422</Words>
  <Characters>5942</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2025-05-01T06:49:00Z</cp:lastPrinted>
  <dcterms:created xsi:type="dcterms:W3CDTF">2025-05-07T12:20:00Z</dcterms:created>
  <dcterms:modified xsi:type="dcterms:W3CDTF">2025-05-09T06:35:00Z</dcterms:modified>
</cp:coreProperties>
</file>