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671CCE4" wp14:editId="36CE2BC2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0039FF" w:rsidRDefault="00AC7A2F" w:rsidP="00063397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0</w:t>
      </w:r>
      <w:r w:rsidR="00892A48" w:rsidRPr="000039FF">
        <w:rPr>
          <w:rFonts w:ascii="Times New Roman" w:eastAsia="Times New Roman" w:hAnsi="Times New Roman" w:cs="Times New Roman"/>
          <w:sz w:val="26"/>
          <w:szCs w:val="26"/>
        </w:rPr>
        <w:t>6</w:t>
      </w:r>
      <w:r w:rsidR="001E5BA4" w:rsidRPr="000039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0039FF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0039FF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0039FF" w:rsidRDefault="001540DF" w:rsidP="00063397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063397" w:rsidRDefault="001E5BA4" w:rsidP="00063397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0039FF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063397" w:rsidRPr="000C4C4E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89/</w:t>
      </w:r>
      <w:r w:rsidR="00063397">
        <w:rPr>
          <w:rFonts w:ascii="Times New Roman" w:eastAsia="Times New Roman" w:hAnsi="Times New Roman" w:cs="Times New Roman"/>
          <w:sz w:val="26"/>
          <w:szCs w:val="26"/>
          <w:u w:val="single"/>
        </w:rPr>
        <w:t>дс-24</w:t>
      </w:r>
    </w:p>
    <w:p w:rsidR="001540DF" w:rsidRPr="000039FF" w:rsidRDefault="001540DF" w:rsidP="00063397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0039FF" w:rsidRDefault="001E5BA4" w:rsidP="00063397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0039FF" w:rsidRDefault="001540DF" w:rsidP="00063397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0039FF" w:rsidRDefault="001E5BA4" w:rsidP="00063397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0039FF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0039FF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0039FF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0039FF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0039FF" w:rsidRDefault="001540DF" w:rsidP="00063397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0039FF" w:rsidRDefault="001E5BA4" w:rsidP="00063397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0039FF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0039F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0039FF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0039FF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0039FF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0039F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0039FF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0039F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0039FF" w:rsidRDefault="001540DF" w:rsidP="00063397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0039FF" w:rsidRDefault="00C72D21" w:rsidP="00063397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0039FF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63397"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063397" w:rsidRPr="0006339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6A5FA8" w:rsidRPr="000039FF">
        <w:rPr>
          <w:rFonts w:ascii="Times New Roman" w:eastAsia="Times New Roman" w:hAnsi="Times New Roman" w:cs="Times New Roman"/>
          <w:sz w:val="26"/>
          <w:szCs w:val="26"/>
        </w:rPr>
        <w:t>Лідовець</w:t>
      </w:r>
      <w:proofErr w:type="spellEnd"/>
      <w:r w:rsidR="006A5FA8" w:rsidRPr="000039FF">
        <w:rPr>
          <w:rFonts w:ascii="Times New Roman" w:eastAsia="Times New Roman" w:hAnsi="Times New Roman" w:cs="Times New Roman"/>
          <w:sz w:val="26"/>
          <w:szCs w:val="26"/>
        </w:rPr>
        <w:t xml:space="preserve"> Тетяною Миколаївною</w:t>
      </w:r>
      <w:r w:rsidR="00EC520D" w:rsidRPr="000039FF"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0" w:name="_GoBack"/>
      <w:bookmarkEnd w:id="0"/>
    </w:p>
    <w:p w:rsidR="00F3568E" w:rsidRPr="000039FF" w:rsidRDefault="00F3568E" w:rsidP="00063397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0039FF" w:rsidRDefault="004964A9" w:rsidP="00063397">
      <w:pPr>
        <w:shd w:val="clear" w:color="auto" w:fill="FFFFFF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Лідовець Тетяна Миколаївна, дата народження – </w:t>
      </w:r>
      <w:r w:rsidR="000C4C4E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:rsidR="008A6A5C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041E7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У 2004 році </w:t>
      </w:r>
      <w:proofErr w:type="spellStart"/>
      <w:r w:rsidR="000438EC">
        <w:rPr>
          <w:rFonts w:ascii="Times New Roman" w:eastAsia="Times New Roman" w:hAnsi="Times New Roman" w:cs="Times New Roman"/>
          <w:spacing w:val="-2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0438EC">
        <w:rPr>
          <w:rFonts w:ascii="Times New Roman" w:eastAsia="Times New Roman" w:hAnsi="Times New Roman" w:cs="Times New Roman"/>
          <w:spacing w:val="-2"/>
          <w:sz w:val="26"/>
          <w:szCs w:val="26"/>
        </w:rPr>
        <w:t>Т.М.</w:t>
      </w:r>
      <w:r w:rsidRPr="00041E7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закінчила Національний університет «Острозька академія», отримала повну вищу освіту за спеціальністю «Правознавство» та здобула кваліфікацію магістр права.</w:t>
      </w:r>
    </w:p>
    <w:p w:rsidR="008A6A5C" w:rsidRPr="000039FF" w:rsidRDefault="008A6A5C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Стаж професійної діяльності у сфері права становить понад 19 років.</w:t>
      </w:r>
    </w:p>
    <w:p w:rsidR="004964A9" w:rsidRPr="00041E74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041E7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proofErr w:type="spellStart"/>
      <w:r w:rsidR="000438EC">
        <w:rPr>
          <w:rFonts w:ascii="Times New Roman" w:eastAsia="Times New Roman" w:hAnsi="Times New Roman" w:cs="Times New Roman"/>
          <w:spacing w:val="-2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0438EC">
        <w:rPr>
          <w:rFonts w:ascii="Times New Roman" w:eastAsia="Times New Roman" w:hAnsi="Times New Roman" w:cs="Times New Roman"/>
          <w:spacing w:val="-2"/>
          <w:sz w:val="26"/>
          <w:szCs w:val="26"/>
        </w:rPr>
        <w:t>Т.М.</w:t>
      </w:r>
      <w:r w:rsidRPr="00041E7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володіє державною мовою на рівні вільного володіння другого ступеня.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13.05.2017 надійшла заява </w:t>
      </w:r>
      <w:proofErr w:type="spellStart"/>
      <w:r w:rsidR="000438EC">
        <w:rPr>
          <w:rFonts w:ascii="Times New Roman" w:eastAsia="Times New Roman" w:hAnsi="Times New Roman" w:cs="Times New Roman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8EC">
        <w:rPr>
          <w:rFonts w:ascii="Times New Roman" w:eastAsia="Times New Roman" w:hAnsi="Times New Roman" w:cs="Times New Roman"/>
          <w:sz w:val="26"/>
          <w:szCs w:val="26"/>
        </w:rPr>
        <w:t>Т.М.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про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21.09.2017 №</w:t>
      </w:r>
      <w:r w:rsidR="00063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22/дс-17 </w:t>
      </w:r>
      <w:proofErr w:type="spellStart"/>
      <w:r w:rsidR="000438EC">
        <w:rPr>
          <w:rFonts w:ascii="Times New Roman" w:eastAsia="Times New Roman" w:hAnsi="Times New Roman" w:cs="Times New Roman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8EC">
        <w:rPr>
          <w:rFonts w:ascii="Times New Roman" w:eastAsia="Times New Roman" w:hAnsi="Times New Roman" w:cs="Times New Roman"/>
          <w:sz w:val="26"/>
          <w:szCs w:val="26"/>
        </w:rPr>
        <w:t>Т.М.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:rsidR="004964A9" w:rsidRPr="00EE1848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EE184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Рішенням Комісії від 06.07.2018 №</w:t>
      </w:r>
      <w:r w:rsidR="0006339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EE184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331/дс-18 </w:t>
      </w:r>
      <w:proofErr w:type="spellStart"/>
      <w:r w:rsidR="000438EC" w:rsidRPr="00EE1848">
        <w:rPr>
          <w:rFonts w:ascii="Times New Roman" w:eastAsia="Times New Roman" w:hAnsi="Times New Roman" w:cs="Times New Roman"/>
          <w:spacing w:val="-2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0438EC" w:rsidRPr="00EE1848">
        <w:rPr>
          <w:rFonts w:ascii="Times New Roman" w:eastAsia="Times New Roman" w:hAnsi="Times New Roman" w:cs="Times New Roman"/>
          <w:spacing w:val="-2"/>
          <w:sz w:val="26"/>
          <w:szCs w:val="26"/>
        </w:rPr>
        <w:t>Т.М.</w:t>
      </w:r>
      <w:r w:rsidRPr="00EE1848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E184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063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Рішенням Комісії від 14.09.2023 №</w:t>
      </w:r>
      <w:r w:rsidR="0006339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Встановлено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8A6A5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0039FF" w:rsidRDefault="004964A9" w:rsidP="00063397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0039FF">
        <w:rPr>
          <w:color w:val="000000"/>
          <w:sz w:val="26"/>
          <w:szCs w:val="26"/>
        </w:rPr>
        <w:t xml:space="preserve">До Комісії 11.10.2023 надійшла заява </w:t>
      </w:r>
      <w:proofErr w:type="spellStart"/>
      <w:r w:rsidR="000438EC">
        <w:rPr>
          <w:sz w:val="26"/>
          <w:szCs w:val="26"/>
        </w:rPr>
        <w:t>Лідовець</w:t>
      </w:r>
      <w:proofErr w:type="spellEnd"/>
      <w:r w:rsidR="00063397">
        <w:rPr>
          <w:sz w:val="26"/>
          <w:szCs w:val="26"/>
        </w:rPr>
        <w:t xml:space="preserve"> </w:t>
      </w:r>
      <w:r w:rsidR="000438EC">
        <w:rPr>
          <w:sz w:val="26"/>
          <w:szCs w:val="26"/>
        </w:rPr>
        <w:t>Т.М.</w:t>
      </w:r>
      <w:r w:rsidRPr="000039FF">
        <w:rPr>
          <w:sz w:val="26"/>
          <w:szCs w:val="26"/>
        </w:rPr>
        <w:t xml:space="preserve"> </w:t>
      </w:r>
      <w:r w:rsidRPr="000039FF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0438EC">
        <w:rPr>
          <w:rFonts w:ascii="Times New Roman" w:eastAsia="Times New Roman" w:hAnsi="Times New Roman" w:cs="Times New Roman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8EC">
        <w:rPr>
          <w:rFonts w:ascii="Times New Roman" w:eastAsia="Times New Roman" w:hAnsi="Times New Roman" w:cs="Times New Roman"/>
          <w:sz w:val="26"/>
          <w:szCs w:val="26"/>
        </w:rPr>
        <w:t>Т.М.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01.12.2023 №</w:t>
      </w:r>
      <w:r w:rsidR="00063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10/дс-23 </w:t>
      </w:r>
      <w:proofErr w:type="spellStart"/>
      <w:r w:rsidR="000438EC">
        <w:rPr>
          <w:rFonts w:ascii="Times New Roman" w:eastAsia="Times New Roman" w:hAnsi="Times New Roman" w:cs="Times New Roman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8EC">
        <w:rPr>
          <w:rFonts w:ascii="Times New Roman" w:eastAsia="Times New Roman" w:hAnsi="Times New Roman" w:cs="Times New Roman"/>
          <w:sz w:val="26"/>
          <w:szCs w:val="26"/>
        </w:rPr>
        <w:t>Т.М.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Рішенням Комісії від 19.12.2023 №</w:t>
      </w:r>
      <w:r w:rsidR="000633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177/зп-23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06339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95/зп-23.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Зокрема, визначено рейтинг кандидатів на посаду судді Хорольського районного суду Полтавської області, в якому </w:t>
      </w:r>
      <w:proofErr w:type="spellStart"/>
      <w:r w:rsidR="000438EC">
        <w:rPr>
          <w:rFonts w:ascii="Times New Roman" w:eastAsia="Times New Roman" w:hAnsi="Times New Roman" w:cs="Times New Roman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8EC">
        <w:rPr>
          <w:rFonts w:ascii="Times New Roman" w:eastAsia="Times New Roman" w:hAnsi="Times New Roman" w:cs="Times New Roman"/>
          <w:sz w:val="26"/>
          <w:szCs w:val="26"/>
        </w:rPr>
        <w:t>Т.М.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займає переможну позицію.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06.02.2024 проведено співбесіду з </w:t>
      </w:r>
      <w:proofErr w:type="spellStart"/>
      <w:r w:rsidR="000438EC">
        <w:rPr>
          <w:rFonts w:ascii="Times New Roman" w:eastAsia="Times New Roman" w:hAnsi="Times New Roman" w:cs="Times New Roman"/>
          <w:sz w:val="26"/>
          <w:szCs w:val="26"/>
        </w:rPr>
        <w:t>Лідовець</w:t>
      </w:r>
      <w:proofErr w:type="spellEnd"/>
      <w:r w:rsidR="000633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8EC">
        <w:rPr>
          <w:rFonts w:ascii="Times New Roman" w:eastAsia="Times New Roman" w:hAnsi="Times New Roman" w:cs="Times New Roman"/>
          <w:sz w:val="26"/>
          <w:szCs w:val="26"/>
        </w:rPr>
        <w:t>Т.М.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1" w:name="_heading=h.1ga035dews66" w:colFirst="0" w:colLast="0"/>
      <w:bookmarkEnd w:id="1"/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третьої статті 127 Конституції України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’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2" w:name="_heading=h.54qajhbwcim5" w:colFirst="0" w:colLast="0"/>
      <w:bookmarkEnd w:id="2"/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</w:t>
      </w:r>
      <w:r w:rsidR="0006339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</w:t>
      </w:r>
      <w:r w:rsidRPr="008568C6"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актів</w:t>
      </w:r>
      <w:r w:rsidRPr="008568C6"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України</w:t>
      </w:r>
      <w:r w:rsidRPr="008568C6"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щодо</w:t>
      </w:r>
      <w:r w:rsidRPr="008568C6"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удосконалення</w:t>
      </w:r>
      <w:r w:rsidRPr="008568C6"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процедур</w:t>
      </w:r>
      <w:r w:rsidRPr="008568C6"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суддівської</w:t>
      </w:r>
      <w:r w:rsidRPr="008568C6"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кар’єри»</w:t>
      </w:r>
      <w:r w:rsidRPr="008568C6"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від</w:t>
      </w:r>
      <w:r w:rsidR="0006339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09.12.2023 № 3511-IX.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Частиною першою статті 69 Закону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0039FF" w:rsidRDefault="004964A9" w:rsidP="0006339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0039F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0039FF">
        <w:rPr>
          <w:rFonts w:ascii="Times New Roman" w:eastAsia="Times New Roman" w:hAnsi="Times New Roman" w:cs="Times New Roman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79</w:t>
      </w:r>
      <w:r w:rsidRPr="000039F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5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Закону).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з частиною шостою статті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79</w:t>
      </w:r>
      <w:r w:rsidRPr="000039F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Вища кваліфікаційна комісія суддів України є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D6E3BC" w:themeFill="accent3" w:themeFillTint="66"/>
        </w:rPr>
        <w:t xml:space="preserve">державним колегіальним органом суддівського врядування, який на постійній основі діє </w:t>
      </w:r>
      <w:r w:rsidR="008A6A5C"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D6E3BC" w:themeFill="accent3" w:themeFillTint="66"/>
        </w:rPr>
        <w:t>в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D6E3BC" w:themeFill="accent3" w:themeFillTint="6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добору та конкурсу для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8A6A5C"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</w:t>
      </w:r>
      <w:r w:rsidR="008568C6">
        <w:rPr>
          <w:rFonts w:ascii="Times New Roman" w:eastAsia="Times New Roman" w:hAnsi="Times New Roman" w:cs="Times New Roman"/>
          <w:sz w:val="26"/>
          <w:szCs w:val="26"/>
        </w:rPr>
        <w:t xml:space="preserve">ументу про підтвердження рівня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володіння державною мовою відповідно до визначеного стандарту.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proofErr w:type="spellStart"/>
      <w:r w:rsidR="000438EC">
        <w:rPr>
          <w:rFonts w:ascii="Times New Roman" w:eastAsia="Times New Roman" w:hAnsi="Times New Roman" w:cs="Times New Roman"/>
          <w:sz w:val="26"/>
          <w:szCs w:val="26"/>
        </w:rPr>
        <w:t>Лідовець</w:t>
      </w:r>
      <w:proofErr w:type="spellEnd"/>
      <w:r w:rsidR="00181C70" w:rsidRPr="00181C7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438EC">
        <w:rPr>
          <w:rFonts w:ascii="Times New Roman" w:eastAsia="Times New Roman" w:hAnsi="Times New Roman" w:cs="Times New Roman"/>
          <w:sz w:val="26"/>
          <w:szCs w:val="26"/>
        </w:rPr>
        <w:t>Т.М.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 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0039F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рекомендування кандидата для призначення на посаду 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>судді Хорольського районного суду Полтавської області.</w:t>
      </w:r>
    </w:p>
    <w:p w:rsidR="004964A9" w:rsidRPr="000039FF" w:rsidRDefault="004964A9" w:rsidP="00063397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0039FF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0039F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EC520D" w:rsidRPr="000039FF">
        <w:rPr>
          <w:rFonts w:ascii="Times New Roman" w:eastAsia="Times New Roman" w:hAnsi="Times New Roman" w:cs="Times New Roman"/>
          <w:sz w:val="26"/>
          <w:szCs w:val="26"/>
        </w:rPr>
        <w:t>двома голосами</w:t>
      </w:r>
      <w:r w:rsidR="009D4F8A">
        <w:rPr>
          <w:rFonts w:ascii="Times New Roman" w:eastAsia="Times New Roman" w:hAnsi="Times New Roman" w:cs="Times New Roman"/>
          <w:sz w:val="26"/>
          <w:szCs w:val="26"/>
        </w:rPr>
        <w:t xml:space="preserve"> «ЗА»</w:t>
      </w:r>
      <w:r w:rsidR="00582C02">
        <w:rPr>
          <w:rFonts w:ascii="Times New Roman" w:eastAsia="Times New Roman" w:hAnsi="Times New Roman" w:cs="Times New Roman"/>
          <w:sz w:val="26"/>
          <w:szCs w:val="26"/>
        </w:rPr>
        <w:t xml:space="preserve"> та одним голосом «ПРОТИ»</w:t>
      </w:r>
    </w:p>
    <w:p w:rsidR="001540DF" w:rsidRPr="000039FF" w:rsidRDefault="001540DF" w:rsidP="00063397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0039FF" w:rsidRDefault="001E5BA4" w:rsidP="00063397">
      <w:pPr>
        <w:shd w:val="clear" w:color="auto" w:fill="FFFFFF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0039FF" w:rsidRDefault="001540DF" w:rsidP="00063397">
      <w:pPr>
        <w:shd w:val="clear" w:color="auto" w:fill="FFFFFF"/>
        <w:tabs>
          <w:tab w:val="left" w:pos="993"/>
        </w:tabs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0039FF" w:rsidRDefault="007E0C07" w:rsidP="00063397">
      <w:pPr>
        <w:shd w:val="clear" w:color="auto" w:fill="FFFFFF"/>
        <w:tabs>
          <w:tab w:val="left" w:pos="0"/>
          <w:tab w:val="left" w:pos="993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z w:val="26"/>
          <w:szCs w:val="26"/>
        </w:rPr>
        <w:t>рекомендувати</w:t>
      </w:r>
      <w:r w:rsidR="005B7083" w:rsidRPr="000039FF">
        <w:rPr>
          <w:rFonts w:ascii="Times New Roman" w:eastAsia="Times New Roman" w:hAnsi="Times New Roman" w:cs="Times New Roman"/>
          <w:sz w:val="26"/>
          <w:szCs w:val="26"/>
        </w:rPr>
        <w:t xml:space="preserve"> призначити</w:t>
      </w:r>
      <w:r w:rsidR="001E5BA4" w:rsidRPr="000039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5FA8" w:rsidRPr="000039FF">
        <w:rPr>
          <w:rFonts w:ascii="Times New Roman" w:eastAsia="Times New Roman" w:hAnsi="Times New Roman" w:cs="Times New Roman"/>
          <w:sz w:val="26"/>
          <w:szCs w:val="26"/>
        </w:rPr>
        <w:t xml:space="preserve">Лідовець Тетяну Миколаївну </w:t>
      </w:r>
      <w:r w:rsidR="001E5BA4" w:rsidRPr="000039FF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6A5FA8" w:rsidRPr="000039FF">
        <w:rPr>
          <w:rFonts w:ascii="Times New Roman" w:eastAsia="Times New Roman" w:hAnsi="Times New Roman" w:cs="Times New Roman"/>
          <w:sz w:val="26"/>
          <w:szCs w:val="26"/>
        </w:rPr>
        <w:t xml:space="preserve">Хорольського </w:t>
      </w:r>
      <w:r w:rsidR="00AC7A2F" w:rsidRPr="000039FF">
        <w:rPr>
          <w:rFonts w:ascii="Times New Roman" w:eastAsia="Times New Roman" w:hAnsi="Times New Roman" w:cs="Times New Roman"/>
          <w:sz w:val="26"/>
          <w:szCs w:val="26"/>
        </w:rPr>
        <w:t xml:space="preserve">районного суду </w:t>
      </w:r>
      <w:r w:rsidR="006A5FA8" w:rsidRPr="000039FF">
        <w:rPr>
          <w:rFonts w:ascii="Times New Roman" w:eastAsia="Times New Roman" w:hAnsi="Times New Roman" w:cs="Times New Roman"/>
          <w:sz w:val="26"/>
          <w:szCs w:val="26"/>
        </w:rPr>
        <w:t>Полтавської</w:t>
      </w:r>
      <w:r w:rsidR="00AC7A2F" w:rsidRPr="000039FF">
        <w:rPr>
          <w:rFonts w:ascii="Times New Roman" w:eastAsia="Times New Roman" w:hAnsi="Times New Roman" w:cs="Times New Roman"/>
          <w:sz w:val="26"/>
          <w:szCs w:val="26"/>
        </w:rPr>
        <w:t xml:space="preserve"> області</w:t>
      </w:r>
      <w:r w:rsidR="001E5BA4" w:rsidRPr="000039F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Default="001540DF" w:rsidP="00063397">
      <w:pPr>
        <w:shd w:val="clear" w:color="auto" w:fill="FFFFFF"/>
        <w:tabs>
          <w:tab w:val="left" w:pos="0"/>
          <w:tab w:val="left" w:pos="993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181C70" w:rsidRPr="000039FF" w:rsidRDefault="00181C70" w:rsidP="00063397">
      <w:pPr>
        <w:shd w:val="clear" w:color="auto" w:fill="FFFFFF"/>
        <w:tabs>
          <w:tab w:val="left" w:pos="0"/>
          <w:tab w:val="left" w:pos="993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1540DF" w:rsidRDefault="001540DF" w:rsidP="00063397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1540DF" w:rsidRPr="000C4C4E" w:rsidRDefault="008568C6" w:rsidP="008568C6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 w:rsidR="00181C70" w:rsidRPr="000C4C4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  </w:t>
      </w:r>
      <w:r w:rsidR="00290325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Р</w:t>
      </w:r>
      <w:r w:rsidR="00164DB6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оман</w:t>
      </w:r>
      <w:r w:rsidR="00181C70" w:rsidRPr="000C4C4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="00290325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С</w:t>
      </w:r>
      <w:r w:rsidR="00EC520D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АБОДАШ</w:t>
      </w:r>
      <w:r w:rsidR="00164DB6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(«П</w:t>
      </w:r>
      <w:r w:rsidR="009B5A42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РОТИ</w:t>
      </w:r>
      <w:r w:rsidR="00164DB6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»)</w:t>
      </w:r>
    </w:p>
    <w:p w:rsidR="00181C70" w:rsidRPr="000C4C4E" w:rsidRDefault="00181C70" w:rsidP="008568C6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</w:pPr>
    </w:p>
    <w:p w:rsidR="00181C70" w:rsidRDefault="00181C70" w:rsidP="008568C6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</w:p>
    <w:p w:rsidR="00181C70" w:rsidRPr="00181C70" w:rsidRDefault="00181C70" w:rsidP="008568C6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</w:p>
    <w:p w:rsidR="001540DF" w:rsidRDefault="00181C70" w:rsidP="00181C70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  <w:t xml:space="preserve">   </w:t>
      </w:r>
      <w:r w:rsidR="00290325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О</w:t>
      </w:r>
      <w:r w:rsidR="0089070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лексій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290325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О</w:t>
      </w:r>
      <w:r w:rsidR="00EC520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МЕЛЬЯН</w:t>
      </w:r>
      <w:r w:rsidR="00164DB6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(«З</w:t>
      </w:r>
      <w:r w:rsidR="009B5A42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А</w:t>
      </w:r>
      <w:r w:rsidR="00164DB6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»)</w:t>
      </w:r>
    </w:p>
    <w:p w:rsidR="00181C70" w:rsidRDefault="00181C70" w:rsidP="00181C70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181C70" w:rsidRDefault="00181C70" w:rsidP="00181C70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181C70" w:rsidRDefault="00181C70" w:rsidP="00181C70">
      <w:pPr>
        <w:shd w:val="clear" w:color="auto" w:fill="FFFFFF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1540DF" w:rsidRPr="000039FF" w:rsidRDefault="00181C70" w:rsidP="00181C70">
      <w:pPr>
        <w:shd w:val="clear" w:color="auto" w:fill="FFFFFF"/>
        <w:spacing w:after="0" w:line="286" w:lineRule="exact"/>
        <w:ind w:left="-142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 xml:space="preserve">   </w:t>
      </w:r>
      <w:r w:rsidR="0089070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Андрій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7579F2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П</w:t>
      </w:r>
      <w:r w:rsidR="00EC520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АСІЧНИК</w:t>
      </w:r>
      <w:r w:rsidR="0089070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(«З</w:t>
      </w:r>
      <w:r w:rsidR="009B5A42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А</w:t>
      </w:r>
      <w:r w:rsidR="0089070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»)</w:t>
      </w:r>
    </w:p>
    <w:sectPr w:rsidR="001540DF" w:rsidRPr="000039FF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C8" w:rsidRDefault="008D21C8">
      <w:pPr>
        <w:spacing w:after="0" w:line="240" w:lineRule="auto"/>
      </w:pPr>
      <w:r>
        <w:separator/>
      </w:r>
    </w:p>
  </w:endnote>
  <w:endnote w:type="continuationSeparator" w:id="0">
    <w:p w:rsidR="008D21C8" w:rsidRDefault="008D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C8" w:rsidRDefault="008D21C8">
      <w:pPr>
        <w:spacing w:after="0" w:line="240" w:lineRule="auto"/>
      </w:pPr>
      <w:r>
        <w:separator/>
      </w:r>
    </w:p>
  </w:footnote>
  <w:footnote w:type="continuationSeparator" w:id="0">
    <w:p w:rsidR="008D21C8" w:rsidRDefault="008D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C4C4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39FF"/>
    <w:rsid w:val="00041E74"/>
    <w:rsid w:val="000438EC"/>
    <w:rsid w:val="00063397"/>
    <w:rsid w:val="000C4C4E"/>
    <w:rsid w:val="001540DF"/>
    <w:rsid w:val="00164DB6"/>
    <w:rsid w:val="00181C70"/>
    <w:rsid w:val="001E5BA4"/>
    <w:rsid w:val="00210AE0"/>
    <w:rsid w:val="00224DDC"/>
    <w:rsid w:val="00225B4F"/>
    <w:rsid w:val="002448A8"/>
    <w:rsid w:val="002629F2"/>
    <w:rsid w:val="00290325"/>
    <w:rsid w:val="002D5D84"/>
    <w:rsid w:val="00320A77"/>
    <w:rsid w:val="003F6FB8"/>
    <w:rsid w:val="004964A9"/>
    <w:rsid w:val="00507D6B"/>
    <w:rsid w:val="00567507"/>
    <w:rsid w:val="00582C02"/>
    <w:rsid w:val="005B7083"/>
    <w:rsid w:val="00600F2C"/>
    <w:rsid w:val="0061074C"/>
    <w:rsid w:val="00643C80"/>
    <w:rsid w:val="00664C3A"/>
    <w:rsid w:val="006A5FA8"/>
    <w:rsid w:val="006D3035"/>
    <w:rsid w:val="007579F2"/>
    <w:rsid w:val="007E0C07"/>
    <w:rsid w:val="008568C6"/>
    <w:rsid w:val="00861AA1"/>
    <w:rsid w:val="0088303F"/>
    <w:rsid w:val="0089070D"/>
    <w:rsid w:val="00892A48"/>
    <w:rsid w:val="00897327"/>
    <w:rsid w:val="008A6A5C"/>
    <w:rsid w:val="008D21C8"/>
    <w:rsid w:val="009B5A42"/>
    <w:rsid w:val="009C596F"/>
    <w:rsid w:val="009D4F8A"/>
    <w:rsid w:val="00A15DFC"/>
    <w:rsid w:val="00A21FE6"/>
    <w:rsid w:val="00A35795"/>
    <w:rsid w:val="00A44784"/>
    <w:rsid w:val="00A96FBD"/>
    <w:rsid w:val="00AC7A2F"/>
    <w:rsid w:val="00B82138"/>
    <w:rsid w:val="00C175D8"/>
    <w:rsid w:val="00C263EF"/>
    <w:rsid w:val="00C718C7"/>
    <w:rsid w:val="00C72D21"/>
    <w:rsid w:val="00CE5528"/>
    <w:rsid w:val="00D50922"/>
    <w:rsid w:val="00D52AF7"/>
    <w:rsid w:val="00DC05C5"/>
    <w:rsid w:val="00E26032"/>
    <w:rsid w:val="00EC520D"/>
    <w:rsid w:val="00EE1848"/>
    <w:rsid w:val="00F20ACF"/>
    <w:rsid w:val="00F3568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633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63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633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63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5020</Words>
  <Characters>2862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dcterms:created xsi:type="dcterms:W3CDTF">2024-02-28T06:57:00Z</dcterms:created>
  <dcterms:modified xsi:type="dcterms:W3CDTF">2024-03-13T16:28:00Z</dcterms:modified>
</cp:coreProperties>
</file>