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D9CDA" w14:textId="77777777" w:rsidR="001F2B64" w:rsidRPr="003A7CD2" w:rsidRDefault="001F2B64" w:rsidP="001F2B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noProof/>
          <w:color w:val="0D0D0D" w:themeColor="text1" w:themeTint="F2"/>
          <w:sz w:val="26"/>
          <w:szCs w:val="26"/>
        </w:rPr>
        <w:drawing>
          <wp:inline distT="0" distB="0" distL="0" distR="0" wp14:anchorId="6C5B6A38" wp14:editId="0A06D5D7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74B69" w14:textId="77777777" w:rsidR="001F2B64" w:rsidRPr="003A7CD2" w:rsidRDefault="001F2B64" w:rsidP="001F2B64">
      <w:pPr>
        <w:spacing w:after="4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3114CA7F" w14:textId="77777777" w:rsidR="001F2B64" w:rsidRPr="003A7CD2" w:rsidRDefault="001F2B64" w:rsidP="001F2B64">
      <w:pPr>
        <w:widowControl w:val="0"/>
        <w:spacing w:after="40"/>
        <w:jc w:val="center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>ВИЩА КВАЛІФІКАЦІЙНА КОМІСІЯ СУДДІВ УКРАЇНИ</w:t>
      </w:r>
    </w:p>
    <w:p w14:paraId="05A92B54" w14:textId="77777777" w:rsidR="001F2B64" w:rsidRPr="003A7CD2" w:rsidRDefault="001F2B64" w:rsidP="001F2B64">
      <w:pPr>
        <w:spacing w:after="40" w:line="240" w:lineRule="exact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45EFEA0A" w14:textId="05CE1D17" w:rsidR="001F2B64" w:rsidRPr="003A7CD2" w:rsidRDefault="001F2B64" w:rsidP="001F2B64">
      <w:pPr>
        <w:spacing w:after="4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26 травня 2025 року 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                м. Київ</w:t>
      </w:r>
    </w:p>
    <w:p w14:paraId="1FF26823" w14:textId="77777777" w:rsidR="001F2B64" w:rsidRPr="003A7CD2" w:rsidRDefault="001F2B64" w:rsidP="001F2B64">
      <w:pPr>
        <w:spacing w:after="4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3191CCC6" w14:textId="64134B34" w:rsidR="001F2B64" w:rsidRPr="003A7CD2" w:rsidRDefault="001F2B64" w:rsidP="001F2B64">
      <w:pPr>
        <w:spacing w:after="4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Р І Ш Е Н </w:t>
      </w:r>
      <w:proofErr w:type="spellStart"/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Н</w:t>
      </w:r>
      <w:proofErr w:type="spellEnd"/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Я </w:t>
      </w:r>
      <w:r w:rsidR="003A7CD2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№</w:t>
      </w:r>
      <w:r w:rsidR="003A7CD2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A7CD2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</w:rPr>
        <w:t>729/дс-25</w:t>
      </w:r>
    </w:p>
    <w:p w14:paraId="41699B66" w14:textId="77777777" w:rsidR="001F2B64" w:rsidRPr="003A7CD2" w:rsidRDefault="001F2B64" w:rsidP="001F2B64">
      <w:pPr>
        <w:spacing w:after="4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0B7B7F3C" w14:textId="77777777" w:rsidR="001F2B64" w:rsidRPr="003A7CD2" w:rsidRDefault="001F2B64" w:rsidP="001F2B64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Вища кваліфікаційна комісія суддів України у складі колегії:</w:t>
      </w:r>
    </w:p>
    <w:p w14:paraId="1BCCD8D9" w14:textId="77777777" w:rsidR="001F2B64" w:rsidRPr="003A7CD2" w:rsidRDefault="001F2B64" w:rsidP="001F2B64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1CA7AB37" w14:textId="77777777" w:rsidR="001F2B64" w:rsidRPr="003A7CD2" w:rsidRDefault="001F2B64" w:rsidP="001F2B64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головуючого – Олексія ОМЕЛЬЯНА (доповідач),</w:t>
      </w:r>
    </w:p>
    <w:p w14:paraId="6760212A" w14:textId="77777777" w:rsidR="001F2B64" w:rsidRPr="003A7CD2" w:rsidRDefault="001F2B64" w:rsidP="001F2B64">
      <w:pPr>
        <w:shd w:val="clear" w:color="auto" w:fill="FFFFFF"/>
        <w:tabs>
          <w:tab w:val="left" w:pos="3969"/>
        </w:tabs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6DE52D55" w14:textId="77777777" w:rsidR="001F2B64" w:rsidRPr="003A7CD2" w:rsidRDefault="001F2B64" w:rsidP="001F2B64">
      <w:pPr>
        <w:shd w:val="clear" w:color="auto" w:fill="FFFFFF"/>
        <w:tabs>
          <w:tab w:val="left" w:pos="3969"/>
        </w:tabs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членів Комісії: Ярослава ДУХА, Володимира ЛУГАНСЬКОГО,</w:t>
      </w:r>
    </w:p>
    <w:p w14:paraId="0C09175C" w14:textId="77777777" w:rsidR="001F2B64" w:rsidRPr="003A7CD2" w:rsidRDefault="001F2B64" w:rsidP="001F2B64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53D1D31A" w14:textId="5339072B" w:rsidR="001F2B64" w:rsidRPr="003A7CD2" w:rsidRDefault="001F2B64" w:rsidP="001F2B64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розглянувши питання допуску Кисельова Юрія Олександрович</w:t>
      </w:r>
      <w:r w:rsidR="00813890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339C6C81" w14:textId="77777777" w:rsidR="001F2B64" w:rsidRPr="003A7CD2" w:rsidRDefault="001F2B64" w:rsidP="001F2B64">
      <w:pPr>
        <w:spacing w:after="40" w:line="240" w:lineRule="exac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12FB6576" w14:textId="77777777" w:rsidR="001F2B64" w:rsidRPr="003A7CD2" w:rsidRDefault="001F2B64" w:rsidP="001F2B64">
      <w:pPr>
        <w:spacing w:after="4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встановила:</w:t>
      </w:r>
    </w:p>
    <w:p w14:paraId="5170161D" w14:textId="77777777" w:rsidR="001F2B64" w:rsidRPr="003A7CD2" w:rsidRDefault="001F2B64" w:rsidP="001F2B64">
      <w:pPr>
        <w:spacing w:after="40" w:line="240" w:lineRule="exact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540D43DB" w14:textId="77777777" w:rsidR="001F2B64" w:rsidRPr="003A7CD2" w:rsidRDefault="001F2B64" w:rsidP="001F2B64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1BF102ED" w14:textId="6DC3F446" w:rsidR="001F2B64" w:rsidRPr="003A7CD2" w:rsidRDefault="001F2B64" w:rsidP="001F2B64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3A7CD2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809F3D3" w14:textId="77777777" w:rsidR="001F2B64" w:rsidRPr="003A7CD2" w:rsidRDefault="001F2B64" w:rsidP="001F2B64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17464FB" w14:textId="77777777" w:rsidR="003A7CD2" w:rsidRPr="003A7CD2" w:rsidRDefault="001F2B64" w:rsidP="003A7CD2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38C82FA" w14:textId="77777777" w:rsidR="003A7CD2" w:rsidRPr="003A7CD2" w:rsidRDefault="00DC24B6" w:rsidP="003A7CD2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Рішенням Комісії від 15 січня 2025 року № 14/зп-25 визначено Особливий порядок подання військовослужбовцями документів для участі в оголошеному 11 грудня 2024 року доборі на посаду судді місцевого суду (далі – Особливий порядок).</w:t>
      </w:r>
    </w:p>
    <w:p w14:paraId="38DACAA4" w14:textId="77777777" w:rsidR="003A7CD2" w:rsidRPr="003A7CD2" w:rsidRDefault="00DC24B6" w:rsidP="003A7CD2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У мотивувальній частині рішення Комісією зазначено, що такий порядок встановлюється щодо військовослужбовців, які під час виконання конституційного обов’язку із захисту незалежності та територіальної цілісності України обмежені в можливості підготувати для подання документи порівняно з особами, які також мають намір стати суддею та не є військовослужбовцями.</w:t>
      </w:r>
    </w:p>
    <w:p w14:paraId="07E0F885" w14:textId="07E35FB1" w:rsidR="00DC24B6" w:rsidRPr="003A7CD2" w:rsidRDefault="00DC24B6" w:rsidP="003A7CD2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lastRenderedPageBreak/>
        <w:t xml:space="preserve">Пунктом 4 Особливого порядку встановлено строк подання документів для військовослужбовців – з 01 березня до 01 травня 2025 року включно. </w:t>
      </w:r>
    </w:p>
    <w:p w14:paraId="04EA2904" w14:textId="77777777" w:rsidR="001F2B64" w:rsidRPr="003A7CD2" w:rsidRDefault="001F2B64" w:rsidP="001F2B64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Оголошення),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634318F" w14:textId="3298E432" w:rsidR="001F2B64" w:rsidRPr="003A7CD2" w:rsidRDefault="00A215BD" w:rsidP="001F2B64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</w:t>
      </w:r>
      <w:r w:rsidR="001F2B64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(підпункт 14.2, пункту 14 Оголошення)</w:t>
      </w:r>
      <w:r w:rsidR="001F2B64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3B5DF547" w14:textId="027AE012" w:rsidR="001F2B64" w:rsidRPr="003A7CD2" w:rsidRDefault="001F2B64" w:rsidP="003A7CD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firstLine="567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D0D0D" w:themeColor="text1" w:themeTint="F2"/>
          <w:position w:val="-1"/>
          <w:sz w:val="26"/>
          <w:szCs w:val="26"/>
          <w:lang w:eastAsia="ar-SA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position w:val="-1"/>
          <w:sz w:val="26"/>
          <w:szCs w:val="26"/>
          <w:lang w:eastAsia="ar-SA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5BCC5779" w14:textId="1A640787" w:rsidR="002C56C5" w:rsidRPr="003A7CD2" w:rsidRDefault="001F2B64" w:rsidP="003A7C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Згідно із підпунктом 13.14 пункту 13 Оголошення, документом, що підтверджує відповідний рівень володіння державною мовою, встановленого Національною комісією зі стандартів державної мови, є витяг із Реєстру державних сертифікатів про рівень володіння державною мовою або копія Державного сертифіката про рівень </w:t>
      </w:r>
      <w:bookmarkStart w:id="0" w:name="_Hlk200042577"/>
    </w:p>
    <w:bookmarkEnd w:id="0"/>
    <w:p w14:paraId="333421D2" w14:textId="50EE1B38" w:rsidR="001F2B64" w:rsidRPr="003A7CD2" w:rsidRDefault="001F2B64" w:rsidP="001F2B64">
      <w:pPr>
        <w:widowControl w:val="0"/>
        <w:spacing w:after="4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До Комісії 30 квітня 2025 року надійшла заява 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</w:t>
      </w:r>
      <w:r w:rsidR="002C56C5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Юрі</w:t>
      </w:r>
      <w:r w:rsidR="002C56C5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я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Олександрович</w:t>
      </w:r>
      <w:r w:rsidR="002C56C5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про участь у Доборі.</w:t>
      </w:r>
    </w:p>
    <w:p w14:paraId="502C45FB" w14:textId="77777777" w:rsidR="003A7CD2" w:rsidRDefault="001F2B64" w:rsidP="003A7CD2">
      <w:pPr>
        <w:shd w:val="clear" w:color="auto" w:fill="FFFFFF"/>
        <w:spacing w:after="4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Дослідивши подані Кисельовим Ю.О. документи, Комісія встановила, що н</w:t>
      </w:r>
      <w:r w:rsidR="008634BC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им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не подано 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витяг із Реєстру державних сертифікатів про рівень володіння державною мовою або копію Державного сертифіката про рівень володіння державною мовою. Натомість </w:t>
      </w:r>
      <w:r w:rsidR="008634BC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Кисельовим Ю.О.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B69C4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разом із поданими документами долучено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письмове </w:t>
      </w:r>
      <w:r w:rsidR="008634BC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звернення, </w:t>
      </w:r>
      <w:r w:rsidR="00072160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у</w:t>
      </w:r>
      <w:r w:rsidR="008634BC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якому п</w:t>
      </w:r>
      <w:r w:rsidR="003B69C4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овідомляється</w:t>
      </w:r>
      <w:r w:rsidR="001901C6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, що</w:t>
      </w:r>
      <w:r w:rsidR="003B69C4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1901C6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24 квітня 2025 року </w:t>
      </w:r>
      <w:r w:rsidR="003B69C4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ним було складено</w:t>
      </w:r>
      <w:r w:rsidR="001901C6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іспит на визначення рівня володіння державною мовою</w:t>
      </w:r>
      <w:bookmarkStart w:id="1" w:name="_heading=h.oyzdntim5moy" w:colFirst="0" w:colLast="0"/>
      <w:bookmarkStart w:id="2" w:name="_Hlk198567149"/>
      <w:bookmarkEnd w:id="1"/>
      <w:r w:rsidR="00E466F1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</w:t>
      </w:r>
      <w:r w:rsidR="003B69C4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однак </w:t>
      </w:r>
      <w:r w:rsidR="00E466F1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на дату подання документів </w:t>
      </w:r>
      <w:r w:rsidR="003B69C4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до Комісії</w:t>
      </w:r>
      <w:r w:rsidR="00E466F1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BB053E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він </w:t>
      </w:r>
      <w:r w:rsidR="0004501D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немає можливості надати </w:t>
      </w:r>
      <w:r w:rsidR="00E466F1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державний сертифікат про рівень володіння</w:t>
      </w:r>
      <w:r w:rsidR="0004501D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BB053E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оскільки </w:t>
      </w:r>
      <w:r w:rsidR="00E466F1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рішення про його видачу приймається протягом 10 днів.</w:t>
      </w:r>
      <w:r w:rsidR="0004501D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На </w:t>
      </w:r>
      <w:r w:rsidR="00E466F1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підтвердження </w:t>
      </w:r>
      <w:r w:rsidR="00080947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такого факту</w:t>
      </w:r>
      <w:r w:rsidR="00E466F1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BB1F8D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кандида</w:t>
      </w:r>
      <w:r w:rsidR="00BB053E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</w:t>
      </w:r>
      <w:r w:rsidR="00BB1F8D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нада</w:t>
      </w:r>
      <w:r w:rsidR="00BB053E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</w:t>
      </w:r>
      <w:r w:rsidR="00E466F1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фото</w:t>
      </w:r>
      <w:r w:rsidR="00080947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екрану комп’ютера робочого місця учасника іспиту з</w:t>
      </w:r>
      <w:r w:rsidR="00080947" w:rsidRPr="003A7CD2">
        <w:rPr>
          <w:color w:val="0D0D0D" w:themeColor="text1" w:themeTint="F2"/>
        </w:rPr>
        <w:t xml:space="preserve"> </w:t>
      </w:r>
      <w:r w:rsidR="00080947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«Іспитової системи для визначення рівня володіння державною мовою»</w:t>
      </w:r>
      <w:r w:rsidR="00BB053E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="00080947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у вигляді діаграми.</w:t>
      </w:r>
      <w:bookmarkStart w:id="3" w:name="_Hlk198570192"/>
    </w:p>
    <w:p w14:paraId="57483FA9" w14:textId="77777777" w:rsidR="003A7CD2" w:rsidRDefault="001F2B64" w:rsidP="003A7CD2">
      <w:pPr>
        <w:shd w:val="clear" w:color="auto" w:fill="FFFFFF"/>
        <w:spacing w:after="4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 xml:space="preserve">В оцінці підстав для ухвалення рішення щодо допуску </w:t>
      </w:r>
      <w:r w:rsidR="008634BC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>Кисельов</w:t>
      </w:r>
      <w:r w:rsidR="000C2458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>а</w:t>
      </w:r>
      <w:r w:rsidR="008634BC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 xml:space="preserve"> Ю.О.</w:t>
      </w:r>
      <w:r w:rsidR="00BC1428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 xml:space="preserve"> 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highlight w:val="white"/>
        </w:rPr>
        <w:t xml:space="preserve">до участі у доборі на посаду судді Комісія виходить із змісту приписів статті 19 Конституції України, відповідно 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до яких органи державної влади, їх посадові особи зобов'язані діяти лише на підставі, в межах повноважень та у спосіб, що передбачені Конституцією та законами України.</w:t>
      </w:r>
    </w:p>
    <w:p w14:paraId="228502AE" w14:textId="77777777" w:rsidR="003A7CD2" w:rsidRDefault="001F2B64" w:rsidP="003A7CD2">
      <w:pPr>
        <w:shd w:val="clear" w:color="auto" w:fill="FFFFFF"/>
        <w:spacing w:after="4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 силу зазначених вимог та з огляду на відсутність в законодавстві України, що регулює суспільні відносини щодо добору кандидатів на посаду судді, права Комісії на індивідуальне встановлення відповідних строків подачі окремими кандидатами документів для участі у Доборі. Комісія не вбачає законних підстав для </w:t>
      </w:r>
      <w:r w:rsidR="0079698A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встановлення</w:t>
      </w:r>
      <w:r w:rsidR="008634BC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79698A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кандидату </w:t>
      </w:r>
      <w:r w:rsidR="008634BC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Кисельову Ю.О</w:t>
      </w:r>
      <w:r w:rsidR="0079698A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відмінного ніж іншим кандидатам строку на надання відповідних документів до Комісії. </w:t>
      </w:r>
      <w:bookmarkEnd w:id="3"/>
    </w:p>
    <w:p w14:paraId="6C591B6C" w14:textId="77777777" w:rsidR="003A7CD2" w:rsidRDefault="001F2B64" w:rsidP="003A7CD2">
      <w:pPr>
        <w:shd w:val="clear" w:color="auto" w:fill="FFFFFF"/>
        <w:spacing w:after="4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Комісія вважає за необхідне вирішення питання щодо допуску кандидат</w:t>
      </w:r>
      <w:r w:rsidR="008634BC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до Добору здійснювати із врахуванням документів, наданих у визначений Комісією термін.</w:t>
      </w:r>
    </w:p>
    <w:p w14:paraId="475838F1" w14:textId="7FF16FC0" w:rsidR="00BB053E" w:rsidRPr="003A7CD2" w:rsidRDefault="00080947" w:rsidP="003A7CD2">
      <w:pPr>
        <w:shd w:val="clear" w:color="auto" w:fill="FFFFFF"/>
        <w:spacing w:after="4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У зв’язку із викладеним Комісія не вбачає підстав </w:t>
      </w:r>
      <w:r w:rsidR="00BB053E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брати до уваги</w:t>
      </w:r>
      <w:r w:rsidR="00BC1428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D60D70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надані </w:t>
      </w:r>
      <w:r w:rsidR="00BB053E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Кисельо</w:t>
      </w:r>
      <w:r w:rsidR="00A2725E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вим</w:t>
      </w:r>
      <w:r w:rsidR="00D60D70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</w:t>
      </w:r>
      <w:r w:rsidR="00BB053E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Ю.О. </w:t>
      </w:r>
      <w:r w:rsidR="00D60D70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документи (фото), </w:t>
      </w:r>
      <w:r w:rsidR="00AD0FAA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оскільки</w:t>
      </w:r>
      <w:r w:rsidR="00BC1428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вони</w:t>
      </w:r>
      <w:r w:rsidR="00D60D70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не </w:t>
      </w:r>
      <w:r w:rsidR="00AD0FAA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підтверджують відповідн</w:t>
      </w:r>
      <w:r w:rsidR="00BB053E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ий </w:t>
      </w:r>
      <w:r w:rsidR="00AD0FAA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рів</w:t>
      </w:r>
      <w:r w:rsidR="00BB053E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ень </w:t>
      </w:r>
      <w:r w:rsidR="00AD0FAA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володіння державною мовою.</w:t>
      </w:r>
      <w:r w:rsidR="00BB053E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01C577EF" w14:textId="6311AC04" w:rsidR="008634BC" w:rsidRPr="003A7CD2" w:rsidRDefault="00BC1428" w:rsidP="008634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6"/>
          <w:szCs w:val="26"/>
          <w:shd w:val="clear" w:color="auto" w:fill="FFFFFF"/>
        </w:rPr>
      </w:pP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Відповідно до</w:t>
      </w:r>
      <w:r w:rsidR="008634BC"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bookmarkEnd w:id="2"/>
    <w:p w14:paraId="3C08BFDD" w14:textId="77777777" w:rsidR="003A7CD2" w:rsidRDefault="001F2B64" w:rsidP="003A7CD2">
      <w:pPr>
        <w:widowControl w:val="0"/>
        <w:spacing w:after="4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Підпунктом 60.1 пункту 60 </w:t>
      </w:r>
      <w:r w:rsidRPr="003A7CD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Комісії від</w:t>
      </w:r>
      <w:r w:rsidRPr="003A7CD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13 жовтня 2016 року № 81/зп-16 (в редакції рішення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Комісії</w:t>
      </w:r>
      <w:r w:rsidRPr="003A7CD2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від 19 жовтня 2023 року № 119/зп-23), встановлено, що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0852E49D" w14:textId="3EDCE9F9" w:rsidR="001F2B64" w:rsidRPr="003A7CD2" w:rsidRDefault="001F2B64" w:rsidP="003A7CD2">
      <w:pPr>
        <w:widowControl w:val="0"/>
        <w:spacing w:after="4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r w:rsidR="008634BC"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Кисельову Ю.О.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у допуску до участі в Доборі.</w:t>
      </w:r>
    </w:p>
    <w:p w14:paraId="6F190571" w14:textId="36D3D5BE" w:rsidR="001F2B64" w:rsidRPr="003A7CD2" w:rsidRDefault="001F2B64" w:rsidP="001F2B64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Вища</w:t>
      </w:r>
      <w:r w:rsidRPr="003A7CD2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ква</w:t>
      </w:r>
      <w:bookmarkStart w:id="4" w:name="_GoBack"/>
      <w:bookmarkEnd w:id="4"/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ліфікаційна</w:t>
      </w:r>
      <w:r w:rsidRPr="003A7CD2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комісія</w:t>
      </w:r>
      <w:r w:rsidRPr="003A7CD2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суддів</w:t>
      </w:r>
      <w:r w:rsidRPr="003A7CD2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України</w:t>
      </w:r>
      <w:r w:rsidRPr="003A7CD2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може</w:t>
      </w:r>
      <w:r w:rsidRPr="003A7CD2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переглядати</w:t>
      </w:r>
      <w:r w:rsidRPr="003A7CD2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рішення,</w:t>
      </w:r>
      <w:r w:rsidRPr="003A7CD2">
        <w:rPr>
          <w:rFonts w:ascii="Times New Roman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 xml:space="preserve"> </w:t>
      </w:r>
      <w:r w:rsidRPr="003A7CD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прийняті палатою чи колегією, щодо допуску до конкурсу або добору (частина четверта статті 101 Закону).</w:t>
      </w:r>
    </w:p>
    <w:p w14:paraId="2DF2B8E9" w14:textId="77777777" w:rsidR="001F2B64" w:rsidRPr="003A7CD2" w:rsidRDefault="001F2B64" w:rsidP="001F2B64">
      <w:pPr>
        <w:widowControl w:val="0"/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53AC9C08" w14:textId="77777777" w:rsidR="001F2B64" w:rsidRPr="003A7CD2" w:rsidRDefault="001F2B64" w:rsidP="001F2B64">
      <w:pPr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1FEAD37F" w14:textId="77777777" w:rsidR="001F2B64" w:rsidRPr="003A7CD2" w:rsidRDefault="001F2B64" w:rsidP="001F2B64">
      <w:pPr>
        <w:spacing w:after="4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вирішила:</w:t>
      </w:r>
    </w:p>
    <w:p w14:paraId="0EC07AE4" w14:textId="77777777" w:rsidR="001F2B64" w:rsidRPr="003A7CD2" w:rsidRDefault="001F2B64" w:rsidP="001F2B64">
      <w:pPr>
        <w:spacing w:after="40" w:line="240" w:lineRule="exac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093748CF" w14:textId="17EB0F97" w:rsidR="001F2B64" w:rsidRPr="003A7CD2" w:rsidRDefault="001F2B64" w:rsidP="001F2B64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відмовити Кисельову Юрію Олександровичу в допуску до участі в доборі на посаду судді місцевого суду, оголошеному рішенням Комісії від 11 грудня 2024 року №</w:t>
      </w:r>
      <w:r w:rsidR="003B69C4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</w:t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366/зп-24.</w:t>
      </w:r>
    </w:p>
    <w:p w14:paraId="3CF6525D" w14:textId="0843EE7B" w:rsidR="001F2B64" w:rsidRPr="003A7CD2" w:rsidRDefault="001F2B64" w:rsidP="001F2B64">
      <w:pPr>
        <w:spacing w:after="40" w:line="240" w:lineRule="exact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31208E32" w14:textId="77777777" w:rsidR="0062767C" w:rsidRPr="003A7CD2" w:rsidRDefault="0062767C" w:rsidP="001F2B64">
      <w:pPr>
        <w:spacing w:after="40" w:line="240" w:lineRule="exact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50C28F6D" w14:textId="1724312E" w:rsidR="001F2B64" w:rsidRPr="003A7CD2" w:rsidRDefault="001F2B64" w:rsidP="009B3A7F">
      <w:pPr>
        <w:shd w:val="clear" w:color="auto" w:fill="FFFFFF"/>
        <w:tabs>
          <w:tab w:val="left" w:pos="0"/>
        </w:tabs>
        <w:suppressAutoHyphens/>
        <w:spacing w:after="40" w:line="240" w:lineRule="auto"/>
        <w:ind w:righ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Головуючий</w:t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Олексій ОМЕЛЬЯН</w:t>
      </w:r>
    </w:p>
    <w:p w14:paraId="53053A0A" w14:textId="77777777" w:rsidR="001F2B64" w:rsidRPr="003A7CD2" w:rsidRDefault="001F2B64" w:rsidP="001F2B64">
      <w:pPr>
        <w:shd w:val="clear" w:color="auto" w:fill="FFFFFF"/>
        <w:tabs>
          <w:tab w:val="left" w:pos="6804"/>
        </w:tabs>
        <w:suppressAutoHyphens/>
        <w:spacing w:after="40" w:line="240" w:lineRule="auto"/>
        <w:ind w:righ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14:paraId="0A906BA0" w14:textId="080D3A07" w:rsidR="001F2B64" w:rsidRPr="003A7CD2" w:rsidRDefault="001F2B64" w:rsidP="009B3A7F">
      <w:pPr>
        <w:shd w:val="clear" w:color="auto" w:fill="FFFFFF"/>
        <w:tabs>
          <w:tab w:val="left" w:pos="0"/>
        </w:tabs>
        <w:suppressAutoHyphens/>
        <w:spacing w:after="40" w:line="240" w:lineRule="auto"/>
        <w:ind w:righ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Члени Комісії</w:t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9B3A7F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>Ярослав ДУХ</w:t>
      </w:r>
    </w:p>
    <w:p w14:paraId="617D925E" w14:textId="77777777" w:rsidR="001F2B64" w:rsidRPr="003A7CD2" w:rsidRDefault="001F2B64" w:rsidP="001F2B64">
      <w:pPr>
        <w:shd w:val="clear" w:color="auto" w:fill="FFFFFF"/>
        <w:tabs>
          <w:tab w:val="left" w:pos="6804"/>
        </w:tabs>
        <w:suppressAutoHyphens/>
        <w:spacing w:after="40" w:line="240" w:lineRule="auto"/>
        <w:ind w:righ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</w:p>
    <w:p w14:paraId="186030DF" w14:textId="4C98F144" w:rsidR="003E1C25" w:rsidRPr="003A7CD2" w:rsidRDefault="009B3A7F" w:rsidP="009B3A7F">
      <w:pPr>
        <w:shd w:val="clear" w:color="auto" w:fill="FFFFFF"/>
        <w:tabs>
          <w:tab w:val="left" w:pos="0"/>
        </w:tabs>
        <w:suppressAutoHyphens/>
        <w:spacing w:after="40" w:line="240" w:lineRule="auto"/>
        <w:ind w:righ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="001F2B64" w:rsidRPr="003A7CD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  <w:t xml:space="preserve">Володимир ЛУГАНСЬКИЙ </w:t>
      </w:r>
    </w:p>
    <w:sectPr w:rsidR="003E1C25" w:rsidRPr="003A7CD2" w:rsidSect="00F310E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A11E1" w14:textId="77777777" w:rsidR="00043E9A" w:rsidRDefault="00043E9A">
      <w:pPr>
        <w:spacing w:after="0" w:line="240" w:lineRule="auto"/>
      </w:pPr>
      <w:r>
        <w:separator/>
      </w:r>
    </w:p>
  </w:endnote>
  <w:endnote w:type="continuationSeparator" w:id="0">
    <w:p w14:paraId="61D4E980" w14:textId="77777777" w:rsidR="00043E9A" w:rsidRDefault="0004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D756E" w14:textId="77777777" w:rsidR="00043E9A" w:rsidRDefault="00043E9A">
      <w:pPr>
        <w:spacing w:after="0" w:line="240" w:lineRule="auto"/>
      </w:pPr>
      <w:r>
        <w:separator/>
      </w:r>
    </w:p>
  </w:footnote>
  <w:footnote w:type="continuationSeparator" w:id="0">
    <w:p w14:paraId="22A8CBD3" w14:textId="77777777" w:rsidR="00043E9A" w:rsidRDefault="0004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810378"/>
      <w:docPartObj>
        <w:docPartGallery w:val="Page Numbers (Top of Page)"/>
        <w:docPartUnique/>
      </w:docPartObj>
    </w:sdtPr>
    <w:sdtEndPr/>
    <w:sdtContent>
      <w:p w14:paraId="4346575F" w14:textId="77777777" w:rsidR="00DB0F02" w:rsidRDefault="00720A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98A" w:rsidRPr="0079698A">
          <w:rPr>
            <w:noProof/>
            <w:lang w:val="ru-RU"/>
          </w:rPr>
          <w:t>3</w:t>
        </w:r>
        <w:r>
          <w:fldChar w:fldCharType="end"/>
        </w:r>
      </w:p>
    </w:sdtContent>
  </w:sdt>
  <w:p w14:paraId="7C92AF2D" w14:textId="77777777" w:rsidR="00DB0F02" w:rsidRDefault="003A7C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0F"/>
    <w:rsid w:val="00016FAA"/>
    <w:rsid w:val="00043E9A"/>
    <w:rsid w:val="0004501D"/>
    <w:rsid w:val="00072160"/>
    <w:rsid w:val="00080947"/>
    <w:rsid w:val="000C2458"/>
    <w:rsid w:val="001901C6"/>
    <w:rsid w:val="001F2B64"/>
    <w:rsid w:val="002C56C5"/>
    <w:rsid w:val="003A7CD2"/>
    <w:rsid w:val="003B69C4"/>
    <w:rsid w:val="003F4D0F"/>
    <w:rsid w:val="004E6887"/>
    <w:rsid w:val="00575013"/>
    <w:rsid w:val="005A7E94"/>
    <w:rsid w:val="005F3E80"/>
    <w:rsid w:val="0062767C"/>
    <w:rsid w:val="00720A54"/>
    <w:rsid w:val="007634E4"/>
    <w:rsid w:val="0079698A"/>
    <w:rsid w:val="00813890"/>
    <w:rsid w:val="008634BC"/>
    <w:rsid w:val="009B3A7F"/>
    <w:rsid w:val="00A215BD"/>
    <w:rsid w:val="00A2725E"/>
    <w:rsid w:val="00A34066"/>
    <w:rsid w:val="00AD0FAA"/>
    <w:rsid w:val="00AF7742"/>
    <w:rsid w:val="00BB053E"/>
    <w:rsid w:val="00BB1F8D"/>
    <w:rsid w:val="00BC1428"/>
    <w:rsid w:val="00D60D70"/>
    <w:rsid w:val="00DC24B6"/>
    <w:rsid w:val="00DD7F33"/>
    <w:rsid w:val="00E466F1"/>
    <w:rsid w:val="00E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3FCA"/>
  <w15:chartTrackingRefBased/>
  <w15:docId w15:val="{A1D25CDB-EDA7-4733-A32A-433BE75E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B64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B6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F2B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F2B6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0C643-6B65-4F95-9238-0C58418A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4613</Words>
  <Characters>2630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Василенко Наталія Іванівна</cp:lastModifiedBy>
  <cp:revision>2</cp:revision>
  <cp:lastPrinted>2025-06-09T05:24:00Z</cp:lastPrinted>
  <dcterms:created xsi:type="dcterms:W3CDTF">2025-06-16T06:21:00Z</dcterms:created>
  <dcterms:modified xsi:type="dcterms:W3CDTF">2025-06-16T06:21:00Z</dcterms:modified>
</cp:coreProperties>
</file>