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ED73D6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73D6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4062" w:rsidRPr="00ED73D6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ED73D6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ED73D6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ED73D6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ED73D6" w:rsidRDefault="00E95782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</w:t>
      </w:r>
      <w:r w:rsidR="00ED2477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5</w:t>
      </w:r>
      <w:r w:rsidR="003C2D8E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="00ED2477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верес</w:t>
      </w:r>
      <w:r w:rsidR="00AA26B5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ня</w:t>
      </w:r>
      <w:r w:rsidR="00E51CB7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="00004062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20</w:t>
      </w:r>
      <w:r w:rsidR="007C6589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24</w:t>
      </w:r>
      <w:r w:rsidR="00004062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р</w:t>
      </w:r>
      <w:r w:rsidR="00161A20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оку </w:t>
      </w:r>
      <w:r w:rsidR="00161A20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61A20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61A20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61A20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61A20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61A20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61A20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61A20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61A20" w:rsidRPr="00ED73D6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  <w:t xml:space="preserve">     м. Київ</w:t>
      </w:r>
    </w:p>
    <w:p w:rsidR="009730EC" w:rsidRPr="00ED73D6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730EC" w:rsidRPr="00ED73D6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ED73D6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 І Ш Е Н </w:t>
      </w:r>
      <w:proofErr w:type="spellStart"/>
      <w:r w:rsidRPr="00ED73D6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Н</w:t>
      </w:r>
      <w:proofErr w:type="spellEnd"/>
      <w:r w:rsidRPr="00ED73D6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Я № </w:t>
      </w:r>
      <w:r w:rsidR="009D0FA2" w:rsidRPr="00ED73D6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  <w:t>67/пс-24</w:t>
      </w:r>
    </w:p>
    <w:p w:rsidR="00AF7207" w:rsidRPr="00ED73D6" w:rsidRDefault="00AF7207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8120AE" w:rsidRPr="00ED73D6" w:rsidRDefault="008120AE" w:rsidP="005F6422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D73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Вища кваліфікаційна комісія суддів України у </w:t>
      </w:r>
      <w:r w:rsidR="00AF7207" w:rsidRPr="00ED73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складі </w:t>
      </w:r>
      <w:r w:rsidR="00611E58" w:rsidRPr="00ED73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Другої</w:t>
      </w:r>
      <w:r w:rsidR="00AF7207" w:rsidRPr="00ED73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палати</w:t>
      </w:r>
      <w:r w:rsidRPr="00ED73D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E26058" w:rsidRPr="00ED73D6" w:rsidRDefault="00E26058" w:rsidP="00E26058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sz w:val="24"/>
          <w:szCs w:val="24"/>
          <w:lang w:val="uk-UA"/>
        </w:rPr>
        <w:t xml:space="preserve">головуючого – </w:t>
      </w:r>
      <w:r w:rsidR="00E55637" w:rsidRPr="00ED73D6">
        <w:rPr>
          <w:rFonts w:ascii="Times New Roman" w:hAnsi="Times New Roman" w:cs="Times New Roman"/>
          <w:sz w:val="24"/>
          <w:szCs w:val="24"/>
          <w:lang w:val="uk-UA"/>
        </w:rPr>
        <w:t>Олексія</w:t>
      </w:r>
      <w:r w:rsidRPr="00ED73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5637" w:rsidRPr="00ED73D6">
        <w:rPr>
          <w:rFonts w:ascii="Times New Roman" w:hAnsi="Times New Roman" w:cs="Times New Roman"/>
          <w:sz w:val="24"/>
          <w:szCs w:val="24"/>
          <w:lang w:val="uk-UA"/>
        </w:rPr>
        <w:t>ОМЕЛ</w:t>
      </w:r>
      <w:r w:rsidR="003F7285" w:rsidRPr="00ED73D6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55637" w:rsidRPr="00ED73D6">
        <w:rPr>
          <w:rFonts w:ascii="Times New Roman" w:hAnsi="Times New Roman" w:cs="Times New Roman"/>
          <w:sz w:val="24"/>
          <w:szCs w:val="24"/>
          <w:lang w:val="uk-UA"/>
        </w:rPr>
        <w:t>ЯНА</w:t>
      </w:r>
      <w:r w:rsidRPr="00ED73D6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E26058" w:rsidRPr="00ED73D6" w:rsidRDefault="00E26058" w:rsidP="00E26058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sz w:val="24"/>
          <w:szCs w:val="24"/>
          <w:lang w:val="uk-UA"/>
        </w:rPr>
        <w:t xml:space="preserve">членів Комісії: </w:t>
      </w:r>
      <w:r w:rsidR="005F44E5" w:rsidRPr="00ED73D6">
        <w:rPr>
          <w:rFonts w:ascii="Times New Roman" w:hAnsi="Times New Roman" w:cs="Times New Roman"/>
          <w:sz w:val="24"/>
          <w:szCs w:val="24"/>
          <w:lang w:val="uk-UA"/>
        </w:rPr>
        <w:t xml:space="preserve">Михайла БОГОНОСА, Віталія ГАЦЕЛЮКА, </w:t>
      </w:r>
      <w:r w:rsidRPr="00ED73D6">
        <w:rPr>
          <w:rFonts w:ascii="Times New Roman" w:hAnsi="Times New Roman" w:cs="Times New Roman"/>
          <w:sz w:val="24"/>
          <w:szCs w:val="24"/>
          <w:lang w:val="uk-UA"/>
        </w:rPr>
        <w:t xml:space="preserve">Надії КОБЕЦЬКОЇ, </w:t>
      </w:r>
      <w:r w:rsidR="00194EE0" w:rsidRPr="00ED73D6">
        <w:rPr>
          <w:rFonts w:ascii="Times New Roman" w:hAnsi="Times New Roman" w:cs="Times New Roman"/>
          <w:sz w:val="24"/>
          <w:szCs w:val="24"/>
          <w:lang w:val="uk-UA"/>
        </w:rPr>
        <w:t>Володимира ЛУГАНСЬКОГО</w:t>
      </w:r>
      <w:r w:rsidR="00611E58" w:rsidRPr="00ED73D6">
        <w:rPr>
          <w:rFonts w:ascii="Times New Roman" w:hAnsi="Times New Roman" w:cs="Times New Roman"/>
          <w:sz w:val="24"/>
          <w:szCs w:val="24"/>
          <w:lang w:val="uk-UA"/>
        </w:rPr>
        <w:t xml:space="preserve"> (доповідач)</w:t>
      </w:r>
      <w:r w:rsidR="00194EE0" w:rsidRPr="00ED73D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A5270" w:rsidRPr="00ED73D6">
        <w:rPr>
          <w:rFonts w:ascii="Times New Roman" w:hAnsi="Times New Roman" w:cs="Times New Roman"/>
          <w:sz w:val="24"/>
          <w:szCs w:val="24"/>
          <w:lang w:val="uk-UA"/>
        </w:rPr>
        <w:t xml:space="preserve">Руслана МЕЛЬНИКА, </w:t>
      </w:r>
      <w:r w:rsidR="00E55637" w:rsidRPr="00ED73D6">
        <w:rPr>
          <w:rFonts w:ascii="Times New Roman" w:hAnsi="Times New Roman" w:cs="Times New Roman"/>
          <w:sz w:val="24"/>
          <w:szCs w:val="24"/>
          <w:lang w:val="uk-UA"/>
        </w:rPr>
        <w:t>Галини ШЕВЧУК,</w:t>
      </w:r>
    </w:p>
    <w:p w:rsidR="00AF7207" w:rsidRPr="00ED73D6" w:rsidRDefault="00B70283" w:rsidP="005F6422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D73D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0974D0" w:rsidRPr="00ED73D6">
        <w:rPr>
          <w:rFonts w:ascii="Times New Roman" w:hAnsi="Times New Roman" w:cs="Times New Roman"/>
          <w:sz w:val="24"/>
          <w:szCs w:val="24"/>
          <w:lang w:val="uk-UA"/>
        </w:rPr>
        <w:t>питання п</w:t>
      </w:r>
      <w:r w:rsidR="003316B8" w:rsidRPr="00ED73D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 відрядження судді</w:t>
      </w:r>
      <w:r w:rsidR="000267B8" w:rsidRPr="00ED73D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="000974D0" w:rsidRPr="00ED73D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до </w:t>
      </w:r>
      <w:r w:rsidR="00611E58" w:rsidRPr="00ED73D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Житомирського окружного адміністративного суду</w:t>
      </w:r>
      <w:r w:rsidR="00A81E36" w:rsidRPr="00ED73D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</w:p>
    <w:p w:rsidR="001A1579" w:rsidRPr="00ED73D6" w:rsidRDefault="008120AE" w:rsidP="006228DD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36338A" w:rsidRPr="00ED73D6" w:rsidRDefault="001F6866" w:rsidP="00665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="0036338A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76681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228DD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Вищої кваліфікаційної комісії суддів України</w:t>
      </w:r>
      <w:r w:rsidR="0076681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D445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25 липня</w:t>
      </w:r>
      <w:r w:rsidR="00E9578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2024 року </w:t>
      </w:r>
      <w:r w:rsidR="0036338A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надійшло повідомлення </w:t>
      </w:r>
      <w:r w:rsidR="006228DD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r w:rsidR="0036338A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Державної судової адміністрації України </w:t>
      </w:r>
      <w:r w:rsidR="00A95A0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(далі – ДСА України) </w:t>
      </w:r>
      <w:r w:rsidR="0036338A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</w:t>
      </w:r>
      <w:r w:rsidR="003316B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необхідність розгляду питання щодо відрядження </w:t>
      </w:r>
      <w:r w:rsidR="001D445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3 (трьох)</w:t>
      </w:r>
      <w:r w:rsidR="006228DD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судді</w:t>
      </w:r>
      <w:r w:rsidR="000267B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6228DD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</w:t>
      </w:r>
      <w:r w:rsidR="001D445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Житомирського</w:t>
      </w:r>
      <w:r w:rsidR="00E9578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D445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окружного адміністративного суду </w:t>
      </w:r>
      <w:r w:rsidR="0036338A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у зв’язку з виявленням надмірного рівня судового навантаження в цьому суді.</w:t>
      </w:r>
    </w:p>
    <w:p w:rsidR="0066558F" w:rsidRPr="00ED73D6" w:rsidRDefault="0066558F" w:rsidP="00665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Автоматизованою системою розподілу доповідачем у справі визначено члена Комісії </w:t>
      </w:r>
      <w:r w:rsidR="001D445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Луганського В.І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6228DD" w:rsidRPr="00ED73D6" w:rsidRDefault="00E51CB7" w:rsidP="00622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Комісією </w:t>
      </w:r>
      <w:r w:rsidR="001D445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29</w:t>
      </w:r>
      <w:r w:rsidR="006228DD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D445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лип</w:t>
      </w:r>
      <w:r w:rsidR="00E9578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ня </w:t>
      </w:r>
      <w:r w:rsidR="006228DD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2024 року розпочато процедуру відрядження (як тимчасового переведення) та встановлено семиденний </w:t>
      </w:r>
      <w:r w:rsidR="001F686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строк</w:t>
      </w:r>
      <w:r w:rsidR="006228DD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 54/0/15-17 (зі змінами, далі – Порядок).</w:t>
      </w:r>
    </w:p>
    <w:p w:rsidR="00766810" w:rsidRPr="00ED73D6" w:rsidRDefault="00A95A01" w:rsidP="00CA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E9578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казаний строк закінчився 0</w:t>
      </w:r>
      <w:r w:rsidR="001D445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E22DFE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D445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серп</w:t>
      </w:r>
      <w:r w:rsidR="00E9578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ня </w:t>
      </w:r>
      <w:r w:rsidR="0076681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202</w:t>
      </w:r>
      <w:r w:rsidR="00E22DFE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76681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року.</w:t>
      </w:r>
    </w:p>
    <w:p w:rsidR="004F45D0" w:rsidRPr="00ED73D6" w:rsidRDefault="001873DD" w:rsidP="00611A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Упродовж встановленого строку до Комісії надійшл</w:t>
      </w:r>
      <w:r w:rsidR="001D445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згод</w:t>
      </w:r>
      <w:r w:rsidR="001D445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відрядження від</w:t>
      </w:r>
      <w:r w:rsidR="005C740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1D445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одн</w:t>
      </w:r>
      <w:r w:rsidR="0030642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ієї</w:t>
      </w:r>
      <w:r w:rsidR="00E9578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судді</w:t>
      </w:r>
      <w:r w:rsidR="005A560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</w:t>
      </w:r>
      <w:r w:rsidR="002B2A6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D445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Шувалової</w:t>
      </w:r>
      <w:proofErr w:type="spellEnd"/>
      <w:r w:rsidR="001D445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Тетяни Олександрівни</w:t>
      </w:r>
      <w:r w:rsidR="0030642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1D445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судді Донецького окружного адміністративного суду</w:t>
      </w:r>
      <w:r w:rsidR="001078BE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A61D10" w:rsidRPr="00ED73D6" w:rsidRDefault="00A95A01" w:rsidP="00550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10412F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итання щодо відрядження суддів до </w:t>
      </w:r>
      <w:r w:rsidR="001D445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Житомирського окружного адміністративного суду</w:t>
      </w:r>
      <w:r w:rsidR="00904C3B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призначен</w:t>
      </w:r>
      <w:r w:rsidR="0055086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="00904C3B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розгляду </w:t>
      </w:r>
      <w:r w:rsidR="00904C3B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="0055086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</w:t>
      </w:r>
      <w:r w:rsidR="001078BE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10412F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078BE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вересня</w:t>
      </w:r>
      <w:r w:rsidR="0055086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0412F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2024 року</w:t>
      </w:r>
      <w:r w:rsidR="00A61D1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F55B1" w:rsidRPr="00ED73D6" w:rsidRDefault="004F45D0" w:rsidP="004F4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У засідання Комісії</w:t>
      </w:r>
      <w:r w:rsidR="0010412F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5086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1078BE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 вересня </w:t>
      </w:r>
      <w:r w:rsidR="0010412F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2024 року</w:t>
      </w:r>
      <w:r w:rsidR="004F55B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судд</w:t>
      </w:r>
      <w:r w:rsidR="0030642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я</w:t>
      </w:r>
      <w:r w:rsidR="004F55B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, як</w:t>
      </w:r>
      <w:r w:rsidR="0030642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4F55B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виявил</w:t>
      </w:r>
      <w:r w:rsidR="0030642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4F55B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бажання бути відряджен</w:t>
      </w:r>
      <w:r w:rsidR="0030642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ою</w:t>
      </w:r>
      <w:r w:rsidR="004F55B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іншого суду, не</w:t>
      </w:r>
      <w:r w:rsidR="0010412F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з’явил</w:t>
      </w:r>
      <w:r w:rsidR="0030642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ся</w:t>
      </w:r>
      <w:r w:rsidR="004F55B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D6AD3" w:rsidRPr="00ED73D6" w:rsidRDefault="004F45D0" w:rsidP="003F7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Згідно з пунктом 8 розділу ІІІ Порядку </w:t>
      </w:r>
      <w:r w:rsidR="00895F1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неявка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судді не перешкоджає розгляду питання щодо внесення подання про відрядження</w:t>
      </w:r>
      <w:r w:rsidR="00895F1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судді за його відсутності.</w:t>
      </w:r>
    </w:p>
    <w:p w:rsidR="004F45D0" w:rsidRPr="00ED73D6" w:rsidRDefault="004F45D0" w:rsidP="004F4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Заслухавши доповідача, проаналізувавши матеріали щодо відрядження суддів до </w:t>
      </w:r>
      <w:r w:rsidR="00ED6AD3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Житомирського окружного адміністративного суду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, Комісія встановила таке.</w:t>
      </w:r>
    </w:p>
    <w:p w:rsidR="00BC2EA8" w:rsidRPr="00ED73D6" w:rsidRDefault="00123E68" w:rsidP="00FD3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ч</w:t>
      </w:r>
      <w:r w:rsidR="00FD3C7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астин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и першої</w:t>
      </w:r>
      <w:r w:rsidR="00FD3C7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статті 55 Закону України «Про судоустрій і статус суддів»</w:t>
      </w:r>
      <w:r w:rsidR="002941D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D3C7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</w:t>
      </w:r>
      <w:r w:rsidR="00BC2EA8" w:rsidRPr="00ED73D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зв’язку з неможливістю здійснення правосуддя у відповідному суді, виявленням надмірного рівня судового навантаження у відповідному суді, припиненням роботи суду у</w:t>
      </w:r>
      <w:r w:rsidR="00306428" w:rsidRPr="00ED73D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="00BC2EA8" w:rsidRPr="00ED73D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зв’язку зі стихійним лихом, військовими діями, заходами щодо боротьби з тероризмом або іншими надзвичайними обставинами, за рішенням Вищої ради правосуддя, ухваленим на підставі подання Вищої кваліфікаційної комісії суддів України, суддя може бути, за його </w:t>
      </w:r>
      <w:r w:rsidR="00BC2EA8" w:rsidRPr="00ED73D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згодою, відряджений до іншого суду того самого рівня і спеціалізації для здійснення правосуддя.</w:t>
      </w:r>
    </w:p>
    <w:p w:rsidR="00EE5305" w:rsidRPr="00ED73D6" w:rsidRDefault="005A542C" w:rsidP="00550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повідомленні ДСА України зазначено, що у штаті </w:t>
      </w:r>
      <w:r w:rsidR="00EC35A9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Житомирського окружного адміністративного суду</w:t>
      </w:r>
      <w:r w:rsidR="0055086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визначено </w:t>
      </w:r>
      <w:r w:rsidR="0055086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EC35A9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55086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посад суддів</w:t>
      </w:r>
      <w:r w:rsidR="00FC490A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C490A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Ф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актично на посадах у цьому суді перебува</w:t>
      </w:r>
      <w:r w:rsidR="005A560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є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C35A9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21</w:t>
      </w:r>
      <w:r w:rsidR="005C740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судд</w:t>
      </w:r>
      <w:r w:rsidR="00EC35A9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я</w:t>
      </w:r>
      <w:r w:rsidR="00392FA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, з повноваженнями</w:t>
      </w:r>
      <w:r w:rsidR="005A560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</w:t>
      </w:r>
      <w:r w:rsidR="00392FA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18.</w:t>
      </w:r>
    </w:p>
    <w:p w:rsidR="00F45A6F" w:rsidRPr="00ED73D6" w:rsidRDefault="00F45A6F" w:rsidP="00EE530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lang w:eastAsia="en-US"/>
        </w:rPr>
      </w:pPr>
      <w:r w:rsidRPr="00ED73D6">
        <w:rPr>
          <w:rFonts w:eastAsiaTheme="minorHAnsi"/>
          <w:bCs/>
          <w:lang w:eastAsia="en-US"/>
        </w:rPr>
        <w:t>З</w:t>
      </w:r>
      <w:r w:rsidR="00FC490A" w:rsidRPr="00ED73D6">
        <w:rPr>
          <w:rFonts w:eastAsiaTheme="minorHAnsi"/>
          <w:bCs/>
          <w:lang w:eastAsia="en-US"/>
        </w:rPr>
        <w:t>а даними звіт</w:t>
      </w:r>
      <w:r w:rsidRPr="00ED73D6">
        <w:rPr>
          <w:rFonts w:eastAsiaTheme="minorHAnsi"/>
          <w:bCs/>
          <w:lang w:eastAsia="en-US"/>
        </w:rPr>
        <w:t xml:space="preserve">ності за </w:t>
      </w:r>
      <w:r w:rsidR="00550861" w:rsidRPr="00ED73D6">
        <w:rPr>
          <w:rFonts w:eastAsiaTheme="minorHAnsi"/>
          <w:bCs/>
          <w:lang w:eastAsia="en-US"/>
        </w:rPr>
        <w:t>перш</w:t>
      </w:r>
      <w:r w:rsidR="00EC35A9" w:rsidRPr="00ED73D6">
        <w:rPr>
          <w:rFonts w:eastAsiaTheme="minorHAnsi"/>
          <w:bCs/>
          <w:lang w:eastAsia="en-US"/>
        </w:rPr>
        <w:t>е півріччя</w:t>
      </w:r>
      <w:r w:rsidR="00550861" w:rsidRPr="00ED73D6">
        <w:rPr>
          <w:rFonts w:eastAsiaTheme="minorHAnsi"/>
          <w:bCs/>
          <w:lang w:eastAsia="en-US"/>
        </w:rPr>
        <w:t xml:space="preserve"> 2024 </w:t>
      </w:r>
      <w:r w:rsidRPr="00ED73D6">
        <w:rPr>
          <w:rFonts w:eastAsiaTheme="minorHAnsi"/>
          <w:bCs/>
          <w:lang w:eastAsia="en-US"/>
        </w:rPr>
        <w:t>р</w:t>
      </w:r>
      <w:r w:rsidR="00550861" w:rsidRPr="00ED73D6">
        <w:rPr>
          <w:rFonts w:eastAsiaTheme="minorHAnsi"/>
          <w:bCs/>
          <w:lang w:eastAsia="en-US"/>
        </w:rPr>
        <w:t>о</w:t>
      </w:r>
      <w:r w:rsidRPr="00ED73D6">
        <w:rPr>
          <w:rFonts w:eastAsiaTheme="minorHAnsi"/>
          <w:bCs/>
          <w:lang w:eastAsia="en-US"/>
        </w:rPr>
        <w:t>к</w:t>
      </w:r>
      <w:r w:rsidR="00550861" w:rsidRPr="00ED73D6">
        <w:rPr>
          <w:rFonts w:eastAsiaTheme="minorHAnsi"/>
          <w:bCs/>
          <w:lang w:eastAsia="en-US"/>
        </w:rPr>
        <w:t>у</w:t>
      </w:r>
      <w:r w:rsidRPr="00ED73D6">
        <w:rPr>
          <w:rFonts w:eastAsiaTheme="minorHAnsi"/>
          <w:bCs/>
          <w:lang w:eastAsia="en-US"/>
        </w:rPr>
        <w:t>, нормативний час, потрібний суддям</w:t>
      </w:r>
      <w:r w:rsidR="00FC490A" w:rsidRPr="00ED73D6">
        <w:rPr>
          <w:rFonts w:eastAsiaTheme="minorHAnsi"/>
          <w:bCs/>
          <w:lang w:eastAsia="en-US"/>
        </w:rPr>
        <w:t xml:space="preserve"> для розгляду справ і матеріалів, що надійшли до </w:t>
      </w:r>
      <w:r w:rsidR="00EC35A9" w:rsidRPr="00ED73D6">
        <w:rPr>
          <w:rFonts w:eastAsiaTheme="minorHAnsi"/>
          <w:bCs/>
          <w:lang w:eastAsia="en-US"/>
        </w:rPr>
        <w:t>окружних адміністративних</w:t>
      </w:r>
      <w:r w:rsidR="00FC490A" w:rsidRPr="00ED73D6">
        <w:rPr>
          <w:rFonts w:eastAsiaTheme="minorHAnsi"/>
          <w:bCs/>
          <w:lang w:eastAsia="en-US"/>
        </w:rPr>
        <w:t xml:space="preserve"> судів, у середньому по Україні становить </w:t>
      </w:r>
      <w:r w:rsidR="00EC35A9" w:rsidRPr="00ED73D6">
        <w:rPr>
          <w:rFonts w:eastAsiaTheme="minorHAnsi"/>
          <w:bCs/>
          <w:lang w:eastAsia="en-US"/>
        </w:rPr>
        <w:t>609</w:t>
      </w:r>
      <w:r w:rsidR="00550861" w:rsidRPr="00ED73D6">
        <w:rPr>
          <w:rFonts w:eastAsiaTheme="minorHAnsi"/>
          <w:bCs/>
          <w:lang w:eastAsia="en-US"/>
        </w:rPr>
        <w:t xml:space="preserve"> </w:t>
      </w:r>
      <w:r w:rsidR="00341F50" w:rsidRPr="00ED73D6">
        <w:rPr>
          <w:rFonts w:eastAsiaTheme="minorHAnsi"/>
          <w:bCs/>
          <w:lang w:eastAsia="en-US"/>
        </w:rPr>
        <w:t xml:space="preserve">днів для кожного повноважного судді </w:t>
      </w:r>
      <w:r w:rsidR="00FC490A" w:rsidRPr="00ED73D6">
        <w:rPr>
          <w:rFonts w:eastAsiaTheme="minorHAnsi"/>
          <w:bCs/>
          <w:lang w:eastAsia="en-US"/>
        </w:rPr>
        <w:t xml:space="preserve">з урахуванням рекомендованих </w:t>
      </w:r>
      <w:r w:rsidR="003816DA" w:rsidRPr="00ED73D6">
        <w:rPr>
          <w:rFonts w:eastAsiaTheme="minorHAnsi"/>
          <w:bCs/>
          <w:lang w:eastAsia="en-US"/>
        </w:rPr>
        <w:t xml:space="preserve">рішенням </w:t>
      </w:r>
      <w:r w:rsidR="00441012" w:rsidRPr="00ED73D6">
        <w:rPr>
          <w:rFonts w:eastAsiaTheme="minorHAnsi"/>
          <w:bCs/>
          <w:lang w:eastAsia="en-US"/>
        </w:rPr>
        <w:t>Вищої ради правосуддя</w:t>
      </w:r>
      <w:r w:rsidR="00FC490A" w:rsidRPr="00ED73D6">
        <w:rPr>
          <w:rFonts w:eastAsiaTheme="minorHAnsi"/>
          <w:bCs/>
          <w:lang w:eastAsia="en-US"/>
        </w:rPr>
        <w:t xml:space="preserve"> </w:t>
      </w:r>
      <w:r w:rsidR="003816DA" w:rsidRPr="00ED73D6">
        <w:rPr>
          <w:rFonts w:eastAsiaTheme="minorHAnsi"/>
          <w:bCs/>
          <w:lang w:eastAsia="en-US"/>
        </w:rPr>
        <w:t xml:space="preserve">від 24 листопада 2020 року № 3237/0/15-20 </w:t>
      </w:r>
      <w:r w:rsidR="00FC490A" w:rsidRPr="00ED73D6">
        <w:rPr>
          <w:rFonts w:eastAsiaTheme="minorHAnsi"/>
          <w:bCs/>
          <w:lang w:eastAsia="en-US"/>
        </w:rPr>
        <w:t>показників сере</w:t>
      </w:r>
      <w:r w:rsidR="003816DA" w:rsidRPr="00ED73D6">
        <w:rPr>
          <w:rFonts w:eastAsiaTheme="minorHAnsi"/>
          <w:bCs/>
          <w:lang w:eastAsia="en-US"/>
        </w:rPr>
        <w:t>дньої тривалості розгляду справ.</w:t>
      </w:r>
    </w:p>
    <w:p w:rsidR="00490224" w:rsidRPr="00ED73D6" w:rsidRDefault="00490224" w:rsidP="0044101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lang w:eastAsia="en-US"/>
        </w:rPr>
      </w:pPr>
      <w:r w:rsidRPr="00ED73D6">
        <w:rPr>
          <w:rFonts w:eastAsiaTheme="minorHAnsi"/>
          <w:bCs/>
          <w:lang w:eastAsia="en-US"/>
        </w:rPr>
        <w:t>У</w:t>
      </w:r>
      <w:r w:rsidR="00EC35A9" w:rsidRPr="00ED73D6">
        <w:rPr>
          <w:rFonts w:eastAsiaTheme="minorHAnsi"/>
          <w:bCs/>
          <w:lang w:eastAsia="en-US"/>
        </w:rPr>
        <w:t xml:space="preserve"> Житомирському окружному суді</w:t>
      </w:r>
      <w:r w:rsidRPr="00ED73D6">
        <w:rPr>
          <w:rFonts w:eastAsiaTheme="minorHAnsi"/>
          <w:bCs/>
          <w:lang w:eastAsia="en-US"/>
        </w:rPr>
        <w:t xml:space="preserve"> середня кількість днів, необхідних для розгляду справ і матеріалі</w:t>
      </w:r>
      <w:r w:rsidR="00441012" w:rsidRPr="00ED73D6">
        <w:rPr>
          <w:rFonts w:eastAsiaTheme="minorHAnsi"/>
          <w:bCs/>
          <w:lang w:eastAsia="en-US"/>
        </w:rPr>
        <w:t>в</w:t>
      </w:r>
      <w:r w:rsidRPr="00ED73D6">
        <w:rPr>
          <w:rFonts w:eastAsiaTheme="minorHAnsi"/>
          <w:bCs/>
          <w:lang w:eastAsia="en-US"/>
        </w:rPr>
        <w:t xml:space="preserve">, які надійшли за </w:t>
      </w:r>
      <w:r w:rsidR="00550861" w:rsidRPr="00ED73D6">
        <w:rPr>
          <w:rFonts w:eastAsiaTheme="minorHAnsi"/>
          <w:bCs/>
          <w:lang w:eastAsia="en-US"/>
        </w:rPr>
        <w:t>звітний період</w:t>
      </w:r>
      <w:r w:rsidRPr="00ED73D6">
        <w:rPr>
          <w:rFonts w:eastAsiaTheme="minorHAnsi"/>
          <w:bCs/>
          <w:lang w:eastAsia="en-US"/>
        </w:rPr>
        <w:t>, одн</w:t>
      </w:r>
      <w:r w:rsidR="00550861" w:rsidRPr="00ED73D6">
        <w:rPr>
          <w:rFonts w:eastAsiaTheme="minorHAnsi"/>
          <w:bCs/>
          <w:lang w:eastAsia="en-US"/>
        </w:rPr>
        <w:t xml:space="preserve">им поважним суддею становить </w:t>
      </w:r>
      <w:r w:rsidR="00EC35A9" w:rsidRPr="00ED73D6">
        <w:rPr>
          <w:rFonts w:eastAsiaTheme="minorHAnsi"/>
          <w:bCs/>
          <w:lang w:eastAsia="en-US"/>
        </w:rPr>
        <w:t>842</w:t>
      </w:r>
      <w:r w:rsidRPr="00ED73D6">
        <w:rPr>
          <w:rFonts w:eastAsiaTheme="minorHAnsi"/>
          <w:bCs/>
          <w:lang w:eastAsia="en-US"/>
        </w:rPr>
        <w:t xml:space="preserve"> дні, тобто перевищує середній показник по Україні, що дає</w:t>
      </w:r>
      <w:r w:rsidR="00911CEA" w:rsidRPr="00ED73D6">
        <w:rPr>
          <w:rFonts w:eastAsiaTheme="minorHAnsi"/>
          <w:bCs/>
          <w:lang w:eastAsia="en-US"/>
        </w:rPr>
        <w:t xml:space="preserve"> </w:t>
      </w:r>
      <w:r w:rsidRPr="00ED73D6">
        <w:rPr>
          <w:rFonts w:eastAsiaTheme="minorHAnsi"/>
          <w:bCs/>
          <w:lang w:eastAsia="en-US"/>
        </w:rPr>
        <w:t>ДСА</w:t>
      </w:r>
      <w:r w:rsidR="00441012" w:rsidRPr="00ED73D6">
        <w:rPr>
          <w:rFonts w:eastAsiaTheme="minorHAnsi"/>
          <w:bCs/>
          <w:lang w:eastAsia="en-US"/>
        </w:rPr>
        <w:t> </w:t>
      </w:r>
      <w:r w:rsidRPr="00ED73D6">
        <w:rPr>
          <w:rFonts w:eastAsiaTheme="minorHAnsi"/>
          <w:bCs/>
          <w:lang w:eastAsia="en-US"/>
        </w:rPr>
        <w:t>України підстави стверджувати про наявність у суді надмірного рівня судового навантаження</w:t>
      </w:r>
      <w:r w:rsidR="00911CEA" w:rsidRPr="00ED73D6">
        <w:rPr>
          <w:rFonts w:eastAsiaTheme="minorHAnsi"/>
          <w:bCs/>
          <w:lang w:eastAsia="en-US"/>
        </w:rPr>
        <w:t xml:space="preserve"> та вважає</w:t>
      </w:r>
      <w:r w:rsidRPr="00ED73D6">
        <w:rPr>
          <w:rFonts w:eastAsiaTheme="minorHAnsi"/>
          <w:bCs/>
          <w:lang w:eastAsia="en-US"/>
        </w:rPr>
        <w:t xml:space="preserve">, що вирішення питання надмірного навантаження у </w:t>
      </w:r>
      <w:r w:rsidR="00911CEA" w:rsidRPr="00ED73D6">
        <w:rPr>
          <w:rFonts w:eastAsiaTheme="minorHAnsi"/>
          <w:bCs/>
          <w:lang w:eastAsia="en-US"/>
        </w:rPr>
        <w:t xml:space="preserve">цьому </w:t>
      </w:r>
      <w:r w:rsidRPr="00ED73D6">
        <w:rPr>
          <w:rFonts w:eastAsiaTheme="minorHAnsi"/>
          <w:bCs/>
          <w:lang w:eastAsia="en-US"/>
        </w:rPr>
        <w:t>суді можливе за умови відрядження</w:t>
      </w:r>
      <w:r w:rsidR="00911CEA" w:rsidRPr="00ED73D6">
        <w:rPr>
          <w:rFonts w:eastAsiaTheme="minorHAnsi"/>
          <w:bCs/>
          <w:lang w:eastAsia="en-US"/>
        </w:rPr>
        <w:t xml:space="preserve"> до </w:t>
      </w:r>
      <w:r w:rsidR="00441012" w:rsidRPr="00ED73D6">
        <w:rPr>
          <w:rFonts w:eastAsiaTheme="minorHAnsi"/>
          <w:bCs/>
          <w:lang w:eastAsia="en-US"/>
        </w:rPr>
        <w:t>нього</w:t>
      </w:r>
      <w:r w:rsidRPr="00ED73D6">
        <w:rPr>
          <w:rFonts w:eastAsiaTheme="minorHAnsi"/>
          <w:bCs/>
          <w:lang w:eastAsia="en-US"/>
        </w:rPr>
        <w:t xml:space="preserve"> </w:t>
      </w:r>
      <w:r w:rsidR="00EC35A9" w:rsidRPr="00ED73D6">
        <w:rPr>
          <w:rFonts w:eastAsiaTheme="minorHAnsi"/>
          <w:bCs/>
          <w:lang w:eastAsia="en-US"/>
        </w:rPr>
        <w:t>3</w:t>
      </w:r>
      <w:r w:rsidR="005A5600" w:rsidRPr="00ED73D6">
        <w:rPr>
          <w:rFonts w:eastAsiaTheme="minorHAnsi"/>
          <w:bCs/>
          <w:lang w:eastAsia="en-US"/>
        </w:rPr>
        <w:t> </w:t>
      </w:r>
      <w:r w:rsidR="00EC35A9" w:rsidRPr="00ED73D6">
        <w:rPr>
          <w:rFonts w:eastAsiaTheme="minorHAnsi"/>
          <w:bCs/>
          <w:lang w:eastAsia="en-US"/>
        </w:rPr>
        <w:t>(трьох)</w:t>
      </w:r>
      <w:r w:rsidRPr="00ED73D6">
        <w:rPr>
          <w:rFonts w:eastAsiaTheme="minorHAnsi"/>
          <w:bCs/>
          <w:lang w:eastAsia="en-US"/>
        </w:rPr>
        <w:t xml:space="preserve"> суддів</w:t>
      </w:r>
      <w:r w:rsidR="00911CEA" w:rsidRPr="00ED73D6">
        <w:rPr>
          <w:rFonts w:eastAsiaTheme="minorHAnsi"/>
          <w:bCs/>
          <w:lang w:eastAsia="en-US"/>
        </w:rPr>
        <w:t>.</w:t>
      </w:r>
    </w:p>
    <w:p w:rsidR="005A542C" w:rsidRPr="00ED73D6" w:rsidRDefault="002A7275" w:rsidP="005A5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пункту 10</w:t>
      </w:r>
      <w:r w:rsidRPr="00ED73D6">
        <w:rPr>
          <w:sz w:val="24"/>
          <w:szCs w:val="24"/>
          <w:lang w:val="uk-UA"/>
        </w:rPr>
        <w:t xml:space="preserve">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розділу ІІІ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</w:t>
      </w:r>
      <w:r w:rsidR="005A542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Комісією можуть бути враховані й інші обставини, встановлені під час розгляду питання щодо відрядження судді.</w:t>
      </w:r>
    </w:p>
    <w:p w:rsidR="005A542C" w:rsidRPr="00ED73D6" w:rsidRDefault="005A542C" w:rsidP="005A5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Крім того, за загальним правилом, визначеним абзацом четвертим пункту</w:t>
      </w:r>
      <w:r w:rsidR="005C740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5C740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розділу</w:t>
      </w:r>
      <w:r w:rsidR="00C25543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5C740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Порядку, </w:t>
      </w:r>
      <w:r w:rsidRPr="00ED73D6">
        <w:rPr>
          <w:rFonts w:ascii="Times New Roman" w:hAnsi="Times New Roman" w:cs="Times New Roman"/>
          <w:sz w:val="24"/>
          <w:szCs w:val="24"/>
          <w:lang w:val="uk-UA"/>
        </w:rPr>
        <w:t>відрядження суддів із судів, у яких вони обіймають штатні посади, не повинно суттєво впливати на середній рівень судового навантаження та доступ до</w:t>
      </w:r>
      <w:r w:rsidR="00D32B9C" w:rsidRPr="00ED73D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D73D6">
        <w:rPr>
          <w:rFonts w:ascii="Times New Roman" w:hAnsi="Times New Roman" w:cs="Times New Roman"/>
          <w:sz w:val="24"/>
          <w:szCs w:val="24"/>
          <w:lang w:val="uk-UA"/>
        </w:rPr>
        <w:t>правосуддя в цих судах.</w:t>
      </w:r>
    </w:p>
    <w:p w:rsidR="005361E8" w:rsidRPr="00ED73D6" w:rsidRDefault="005361E8" w:rsidP="005A5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sz w:val="24"/>
          <w:szCs w:val="24"/>
          <w:lang w:val="uk-UA"/>
        </w:rPr>
        <w:t>Розглянувши кандидатур</w:t>
      </w:r>
      <w:r w:rsidR="00EC35A9" w:rsidRPr="00ED73D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D73D6">
        <w:rPr>
          <w:rFonts w:ascii="Times New Roman" w:hAnsi="Times New Roman" w:cs="Times New Roman"/>
          <w:sz w:val="24"/>
          <w:szCs w:val="24"/>
          <w:lang w:val="uk-UA"/>
        </w:rPr>
        <w:t xml:space="preserve"> судді, як</w:t>
      </w:r>
      <w:r w:rsidR="00EC35A9" w:rsidRPr="00ED73D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D73D6">
        <w:rPr>
          <w:rFonts w:ascii="Times New Roman" w:hAnsi="Times New Roman" w:cs="Times New Roman"/>
          <w:sz w:val="24"/>
          <w:szCs w:val="24"/>
          <w:lang w:val="uk-UA"/>
        </w:rPr>
        <w:t xml:space="preserve"> виявил</w:t>
      </w:r>
      <w:r w:rsidR="00EC35A9" w:rsidRPr="00ED73D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D73D6">
        <w:rPr>
          <w:rFonts w:ascii="Times New Roman" w:hAnsi="Times New Roman" w:cs="Times New Roman"/>
          <w:sz w:val="24"/>
          <w:szCs w:val="24"/>
          <w:lang w:val="uk-UA"/>
        </w:rPr>
        <w:t xml:space="preserve"> бажання бути відряджен</w:t>
      </w:r>
      <w:r w:rsidR="00EC35A9" w:rsidRPr="00ED73D6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ED73D6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EC35A9" w:rsidRPr="00ED73D6">
        <w:rPr>
          <w:rFonts w:ascii="Times New Roman" w:hAnsi="Times New Roman" w:cs="Times New Roman"/>
          <w:sz w:val="24"/>
          <w:szCs w:val="24"/>
          <w:lang w:val="uk-UA"/>
        </w:rPr>
        <w:t>Житомирського окружного адміністративного суду</w:t>
      </w:r>
      <w:r w:rsidRPr="00ED73D6">
        <w:rPr>
          <w:rFonts w:ascii="Times New Roman" w:hAnsi="Times New Roman" w:cs="Times New Roman"/>
          <w:sz w:val="24"/>
          <w:szCs w:val="24"/>
          <w:lang w:val="uk-UA"/>
        </w:rPr>
        <w:t xml:space="preserve">, Комісією встановлено </w:t>
      </w:r>
      <w:r w:rsidR="00C25543" w:rsidRPr="00ED73D6">
        <w:rPr>
          <w:rFonts w:ascii="Times New Roman" w:hAnsi="Times New Roman" w:cs="Times New Roman"/>
          <w:sz w:val="24"/>
          <w:szCs w:val="24"/>
          <w:lang w:val="uk-UA"/>
        </w:rPr>
        <w:t>таке</w:t>
      </w:r>
      <w:r w:rsidRPr="00ED73D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04C3B" w:rsidRPr="00ED73D6" w:rsidRDefault="00904C3B" w:rsidP="00A07E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Указом Президента України від 2</w:t>
      </w:r>
      <w:r w:rsidR="00BA105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9F7245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07E4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травня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201</w:t>
      </w:r>
      <w:r w:rsidR="00A07E4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3 року № 3</w:t>
      </w:r>
      <w:r w:rsidR="00BA105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91</w:t>
      </w:r>
      <w:r w:rsidR="00A07E4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/2013 </w:t>
      </w:r>
      <w:r w:rsidR="009F7245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«Про призначення суддів» </w:t>
      </w:r>
      <w:proofErr w:type="spellStart"/>
      <w:r w:rsidR="00BA105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Шувалову</w:t>
      </w:r>
      <w:proofErr w:type="spellEnd"/>
      <w:r w:rsidR="00BA105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Т.О</w:t>
      </w:r>
      <w:r w:rsidR="002B2A6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призначено на посаду судді </w:t>
      </w:r>
      <w:r w:rsidR="00BA105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Донецького окружного адмі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ні</w:t>
      </w:r>
      <w:r w:rsidR="00BA105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стративного суду </w:t>
      </w:r>
      <w:r w:rsidR="009F7245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вперше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строком на п’ять років.</w:t>
      </w:r>
    </w:p>
    <w:p w:rsidR="009F7245" w:rsidRPr="00ED73D6" w:rsidRDefault="00904C3B" w:rsidP="00904C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Указом Президента України від </w:t>
      </w:r>
      <w:r w:rsidR="009F7245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="009F7245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квітня</w:t>
      </w:r>
      <w:r w:rsidR="00A07E4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201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="00A07E4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№ 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14</w:t>
      </w:r>
      <w:r w:rsidR="00A07E4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/201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="009F7245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«Про 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призначення</w:t>
      </w:r>
      <w:r w:rsidR="009F7245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суддів»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Шувалову</w:t>
      </w:r>
      <w:proofErr w:type="spellEnd"/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Т.О</w:t>
      </w:r>
      <w:r w:rsidR="00EE2A4D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9F7245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ризначе</w:t>
      </w:r>
      <w:r w:rsidR="009F7245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но на посаду судді 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Донецького окружного адмі</w:t>
      </w:r>
      <w:r w:rsidR="00E9274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ні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стративного суду б</w:t>
      </w:r>
      <w:r w:rsidR="001078BE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е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зстроково</w:t>
      </w:r>
      <w:r w:rsidR="005361E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882EA7" w:rsidRPr="00ED73D6" w:rsidRDefault="0059266B" w:rsidP="00882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довідки 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Донецького окружного адміністративного суду,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суддею </w:t>
      </w:r>
      <w:proofErr w:type="spellStart"/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Шуваловою</w:t>
      </w:r>
      <w:proofErr w:type="spellEnd"/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Т.О.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2022 році розглянуто: 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54 адміністративні справи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(</w:t>
      </w:r>
      <w:r w:rsidR="008E5D6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з них</w:t>
      </w:r>
      <w:r w:rsidR="0096524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рішення </w:t>
      </w:r>
      <w:r w:rsidR="001078BE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96524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8E5D6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6524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справ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1078BE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скасовано</w:t>
      </w:r>
      <w:r w:rsidR="005A560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078BE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 справа</w:t>
      </w:r>
      <w:r w:rsidR="001078BE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 w:rsidR="0096524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E5D6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змінено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); 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у 2023–2024 ро</w:t>
      </w:r>
      <w:r w:rsidR="003F7285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="001078BE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ах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розглянуто 120 адміністративних справ (з</w:t>
      </w:r>
      <w:r w:rsidR="001078BE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них рішення </w:t>
      </w:r>
      <w:r w:rsidR="001078BE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3 справа</w:t>
      </w:r>
      <w:r w:rsidR="001078BE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скасовано</w:t>
      </w:r>
      <w:r w:rsidR="005A560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078BE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882EA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1 справі змінено)</w:t>
      </w:r>
      <w:r w:rsidR="001078BE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9266B" w:rsidRPr="00ED73D6" w:rsidRDefault="0059266B" w:rsidP="00592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Штатна чисельність суддів у </w:t>
      </w:r>
      <w:r w:rsidR="001C344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Донецькому окружному адміністративному суді</w:t>
      </w:r>
      <w:r w:rsidR="004D6E5B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становить </w:t>
      </w:r>
      <w:r w:rsidR="001C344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51</w:t>
      </w:r>
      <w:r w:rsidR="00D77CC3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посад</w:t>
      </w:r>
      <w:r w:rsidR="001C344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, фактична чисельність суддів –</w:t>
      </w:r>
      <w:r w:rsidR="001C344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42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, кількість суддів, які здійснюють правосуддя</w:t>
      </w:r>
      <w:r w:rsidR="00D77CC3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1C344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40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9266B" w:rsidRPr="00ED73D6" w:rsidRDefault="0059266B" w:rsidP="00592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Загальна кількість справ, що перебувають у провадженні суддів</w:t>
      </w:r>
      <w:r w:rsidR="002B2A6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C344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Донецького адміністративного суду, становить 1</w:t>
      </w:r>
      <w:r w:rsidR="0030642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C344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993</w:t>
      </w:r>
      <w:r w:rsidR="005C740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D44119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дміністративн</w:t>
      </w:r>
      <w:r w:rsidR="008F650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і справи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8C7FB0" w:rsidRPr="00ED73D6" w:rsidRDefault="00F234AD" w:rsidP="008C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своїй згоді на відрядження суддя </w:t>
      </w:r>
      <w:proofErr w:type="spellStart"/>
      <w:r w:rsidR="00A45205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Шувалова</w:t>
      </w:r>
      <w:proofErr w:type="spellEnd"/>
      <w:r w:rsidR="00A45205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Т.О.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вказа</w:t>
      </w:r>
      <w:r w:rsidR="00A45205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ла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що </w:t>
      </w:r>
      <w:r w:rsidR="00A45205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її відрядження до Житомирського окружного адміністративного суду буде ефективним для врегулювання навантаження </w:t>
      </w:r>
      <w:r w:rsidR="008C7FB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суддів, в її провадженні </w:t>
      </w:r>
      <w:r w:rsidR="005A560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перебуває</w:t>
      </w:r>
      <w:r w:rsidR="008C7FB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26 адміністративних справ, які будуть розглянуті в межах строків</w:t>
      </w:r>
      <w:r w:rsidR="00D32B9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8C7FB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визначених Кодексом  адміністративного судочинства України</w:t>
      </w:r>
      <w:r w:rsidR="005A560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8C7FB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A560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(з</w:t>
      </w:r>
      <w:r w:rsidR="003F7285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="008C7FB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них</w:t>
      </w:r>
      <w:r w:rsidR="005A560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</w:t>
      </w:r>
      <w:r w:rsidR="008C7FB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дво</w:t>
      </w:r>
      <w:r w:rsidR="005A560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 w:rsidR="008C7FB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справа</w:t>
      </w:r>
      <w:r w:rsidR="005A560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 w:rsidR="008C7FB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розгляд </w:t>
      </w:r>
      <w:proofErr w:type="spellStart"/>
      <w:r w:rsidR="008C7FB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="004C49D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упинен</w:t>
      </w:r>
      <w:r w:rsidR="005A560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proofErr w:type="spellEnd"/>
      <w:r w:rsidR="008C7FB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ухвалення рішення Шостим апеляційним адміністративним судом</w:t>
      </w:r>
      <w:r w:rsidR="005A560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8C7FB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A45205" w:rsidRPr="00ED73D6" w:rsidRDefault="008C7FB0" w:rsidP="00F234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За перше півріччя 2024 року загальне навантаження в Житомирському окружному адміністративному суді с</w:t>
      </w:r>
      <w:r w:rsidR="005A560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тановить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15</w:t>
      </w:r>
      <w:r w:rsidR="0030642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539 справ, при фактичній чисельності працюючих суддів</w:t>
      </w:r>
      <w:r w:rsidR="005A560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D32B9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18, тоді як в Донецькому окружному адміністративному суді – 7</w:t>
      </w:r>
      <w:r w:rsidR="0030642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790 справ, при</w:t>
      </w:r>
      <w:r w:rsidR="005A560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фактичній чисельності працюючих суддів – 42.</w:t>
      </w:r>
    </w:p>
    <w:p w:rsidR="00A00EE7" w:rsidRPr="00ED73D6" w:rsidRDefault="00C678F8" w:rsidP="00A0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У Донецькому окружному адміністративному суді середня кількість днів, необхідних для розгляду справ і матеріалів, які надійшли за перше півріччя 2024 року, одним повноважним суддею становить 156 днів, що значно нижче середнього показника по Україні (609 днів)</w:t>
      </w:r>
      <w:r w:rsidR="00CB565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B565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умови відрядження одного судді із зазначеного суду середня кількість днів, необхідних для розгляду справ і матеріалів одним повноважним суддею, становитиме 160 днів, що суттєво </w:t>
      </w:r>
      <w:r w:rsidR="005A5600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 </w:t>
      </w:r>
      <w:r w:rsidR="00CB565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вплине на </w:t>
      </w:r>
      <w:r w:rsidR="00A00EE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рівень судового</w:t>
      </w:r>
      <w:r w:rsidR="00CB565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навантаження.</w:t>
      </w:r>
    </w:p>
    <w:p w:rsidR="00C678F8" w:rsidRPr="00ED73D6" w:rsidRDefault="001C02B5" w:rsidP="00A0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умови відрядження одного судді </w:t>
      </w:r>
      <w:r w:rsidR="00C678F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B565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Житомирсько</w:t>
      </w:r>
      <w:r w:rsidR="003F7285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го</w:t>
      </w:r>
      <w:r w:rsidR="00CB565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окружного адміністративного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суду середня кількість днів, необхідних для розгляду справ і матеріалів одним повноважним суддею, становитиме </w:t>
      </w:r>
      <w:r w:rsidR="004C49D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="00C678F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98</w:t>
      </w:r>
      <w:r w:rsidR="00D77CC3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днів, </w:t>
      </w:r>
      <w:r w:rsidR="003577A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 </w:t>
      </w:r>
      <w:r w:rsidR="00C678F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="00CB565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меншить надмірний рівень судового навантаження у цьому суді</w:t>
      </w:r>
      <w:r w:rsidR="002B103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(842 дні)</w:t>
      </w:r>
      <w:r w:rsidR="00CB565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F234AD" w:rsidRPr="00ED73D6" w:rsidRDefault="00F234AD" w:rsidP="00A0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законом. </w:t>
      </w:r>
    </w:p>
    <w:p w:rsidR="00F234AD" w:rsidRPr="00ED73D6" w:rsidRDefault="00F234AD" w:rsidP="00F234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Зазначений конституційний принцип знаходить своє відображення в тому, що суддя першочергово зобов’язаний забезпечити потребу в доступі до правосуддя в суді, до якого він призначений, крім випадків, коли здійснення правосуддя в такому суді є неможливим або коли навантаження в суді, до якого його призначено, дозволяє без шкоди для реалізації конституційного принципу забезпечення доступу до правосуддя здійснити відрядження судді до іншого суду. </w:t>
      </w:r>
    </w:p>
    <w:p w:rsidR="00F234AD" w:rsidRPr="00ED73D6" w:rsidRDefault="00F234AD" w:rsidP="00F234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Закон </w:t>
      </w:r>
      <w:r w:rsidR="00A5598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України «Про судоустрій і статус суддів»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Порядок визнають відрядження як </w:t>
      </w:r>
      <w:r w:rsidR="00A00EE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виняткову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процедуру, що може бути застосована з метою зменшення надмірного навантаження в суді, до якого здійснюється відрядження. При цьому таке відрядження можливе виключно за умови, що шкоди для реалізації конституційного принципу забезпечення доступу до правосуддя не буде завдано в суді, з якого суддя відряджається.</w:t>
      </w:r>
    </w:p>
    <w:p w:rsidR="004471E4" w:rsidRPr="00ED73D6" w:rsidRDefault="004471E4" w:rsidP="004471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Беручи до уваги наведене та актуальну інформацію про стан здійснення правосуддя суддею</w:t>
      </w:r>
      <w:r w:rsidR="002D3BB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2D3BB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Шуваловою</w:t>
      </w:r>
      <w:proofErr w:type="spellEnd"/>
      <w:r w:rsidR="002D3BB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Т.О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., ураховуючи, що</w:t>
      </w:r>
      <w:r w:rsidR="002D3BB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її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відрядження з огляду на показники навантаження на одного повноважного суддю </w:t>
      </w:r>
      <w:r w:rsidR="002D3BB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Донецького окружного адміністративного суду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 вплине на доступ до правосуддя в цьому суді, натомість дасть змогу</w:t>
      </w:r>
      <w:r w:rsidR="002B103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певним чином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врегулювати навантаження </w:t>
      </w:r>
      <w:r w:rsidR="00A5598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D3BB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Житомирському окружному адміністративному суді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Комісія вважає за </w:t>
      </w:r>
      <w:r w:rsidR="00BE6CB4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можливе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внести</w:t>
      </w:r>
      <w:proofErr w:type="spellEnd"/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Вищої Ради правосуддя подання з рекомендацією на відрядження до </w:t>
      </w:r>
      <w:r w:rsidR="002D3BB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Житомирського окружного адміністративного суду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судді </w:t>
      </w:r>
      <w:r w:rsidR="002D3BB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Донецького окружного адміністративного суду</w:t>
      </w:r>
      <w:r w:rsidR="00364947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2D3BB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Шувалової</w:t>
      </w:r>
      <w:proofErr w:type="spellEnd"/>
      <w:r w:rsidR="002D3BB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Т.О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A75326" w:rsidRPr="00ED73D6" w:rsidRDefault="00A75326" w:rsidP="00A753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За інформацією ДСА України</w:t>
      </w:r>
      <w:r w:rsidR="00D32B9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 умови відрядження одного судді д</w:t>
      </w:r>
      <w:r w:rsidR="00882402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о Житомирського окружного адміністративного суду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середня кількість днів, необхідних для розгляду справ і матеріалів одним повноважним суддею, становитиме </w:t>
      </w:r>
      <w:r w:rsidR="002C5CB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798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дні</w:t>
      </w:r>
      <w:r w:rsidR="002B103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(двох – </w:t>
      </w:r>
      <w:r w:rsidR="002C5CB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758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днів) та залишиться вищою за середній рівень навантаження суддів </w:t>
      </w:r>
      <w:r w:rsidR="002C5CB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окружних адміністративних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судів в Україні. Комісія </w:t>
      </w:r>
      <w:r w:rsidR="001A607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відзначає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що переведення (відрядження) 1 судді до </w:t>
      </w:r>
      <w:r w:rsidR="002C5CB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Житомирського окружного адміністративного суду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дозволить частково врегулювати рівень судового навантаження в</w:t>
      </w:r>
      <w:r w:rsidR="00D32B9C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цьому суді. </w:t>
      </w:r>
    </w:p>
    <w:p w:rsidR="000D2A49" w:rsidRPr="00ED73D6" w:rsidRDefault="000D2A49" w:rsidP="000D2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рішень:</w:t>
      </w:r>
    </w:p>
    <w:p w:rsidR="000D2A49" w:rsidRPr="00ED73D6" w:rsidRDefault="000D2A49" w:rsidP="000D2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- про внесення подання до Вищої ради правосуддя з рекомендацією на відрядження судді;</w:t>
      </w:r>
    </w:p>
    <w:p w:rsidR="000D2A49" w:rsidRPr="00ED73D6" w:rsidRDefault="000D2A49" w:rsidP="000D2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- про відмову у внесенні подання до Вищої ради правосуддя на відрядження судді;</w:t>
      </w:r>
    </w:p>
    <w:p w:rsidR="000D2A49" w:rsidRPr="00ED73D6" w:rsidRDefault="000D2A49" w:rsidP="000D2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-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:rsidR="000D2A49" w:rsidRPr="00ED73D6" w:rsidRDefault="000D2A49" w:rsidP="000D2A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Згідно з пунктом 12 розділу ІІІ Порядку в рішенні Комісії про внесення подання з рекомендацією на відрядження судді зазначаються: прізвище, ім’я, по батькові судді; найменування судів, з якого та до якого пропонується відрядити суддю; строк</w:t>
      </w:r>
      <w:r w:rsidR="009A551F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відрядження; обґрунтування встановлення надмірного навантаження у суді, до якого суддя відряджається; обґрунтування відсутності суттєвого впливу на середній рівень судового навантаження та доступ до правосуддя у суді, з якого суддя відряджається.</w:t>
      </w:r>
    </w:p>
    <w:p w:rsidR="00E51C93" w:rsidRPr="00ED73D6" w:rsidRDefault="009A551F" w:rsidP="00A753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Ураховуючи викладене </w:t>
      </w:r>
      <w:r w:rsidR="00A7532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та к</w:t>
      </w:r>
      <w:r w:rsidR="00E51C93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E854D3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шістьма голосами «ЗА»</w:t>
      </w:r>
      <w:r w:rsidR="001E3911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</w:t>
      </w:r>
      <w:r w:rsidR="00E854D3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одним голосом «ПРОТИ»</w:t>
      </w:r>
    </w:p>
    <w:p w:rsidR="00E51C93" w:rsidRPr="00ED73D6" w:rsidRDefault="00E51C93" w:rsidP="00E51C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120AE" w:rsidRPr="00ED73D6" w:rsidRDefault="008120AE" w:rsidP="00532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вирішила:</w:t>
      </w:r>
    </w:p>
    <w:p w:rsidR="00CD1F68" w:rsidRPr="00ED73D6" w:rsidRDefault="00CD1F68" w:rsidP="00532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82655" w:rsidRPr="00ED73D6" w:rsidRDefault="002B1031" w:rsidP="002B1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FB14A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нести</w:t>
      </w:r>
      <w:proofErr w:type="spellEnd"/>
      <w:r w:rsidR="00FB14A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Вищої ради правосуддя подання з рекомендацією на відрядження до </w:t>
      </w:r>
      <w:r w:rsidR="002C5CB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Житомирського окружного адміністративного суду</w:t>
      </w:r>
      <w:r w:rsidR="00FB14A6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строком на один рік судді </w:t>
      </w:r>
      <w:r w:rsidR="002C5CB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Донецького окружного адміністративного суду  </w:t>
      </w:r>
      <w:proofErr w:type="spellStart"/>
      <w:r w:rsidR="002C5CB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Шувалової</w:t>
      </w:r>
      <w:proofErr w:type="spellEnd"/>
      <w:r w:rsidR="002C5CB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Тетяни Олександрівни</w:t>
      </w:r>
      <w:r w:rsidR="006605E8" w:rsidRPr="00ED73D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C82655" w:rsidRPr="00ED73D6" w:rsidRDefault="00C82655" w:rsidP="00C826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605E8" w:rsidRPr="00ED73D6" w:rsidRDefault="006605E8" w:rsidP="002C5C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BC0811" w:rsidRPr="00ED73D6" w:rsidRDefault="00BC0811" w:rsidP="00BC08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81C54" w:rsidRPr="00ED73D6" w:rsidRDefault="00500087" w:rsidP="0039080F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80298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</w:t>
      </w:r>
      <w:r w:rsidR="0008254D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Олексій</w:t>
      </w:r>
      <w:r w:rsidR="00E26058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08254D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ОМЕЛ</w:t>
      </w:r>
      <w:r w:rsidR="00E854D3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Ь</w:t>
      </w:r>
      <w:r w:rsidR="0008254D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ЯН</w:t>
      </w:r>
      <w:r w:rsidR="00E854D3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«ЗА»</w:t>
      </w:r>
    </w:p>
    <w:p w:rsidR="00E854D3" w:rsidRPr="00ED73D6" w:rsidRDefault="00E854D3" w:rsidP="00E81C5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854D3" w:rsidRPr="00ED73D6" w:rsidRDefault="00E854D3" w:rsidP="00E81C5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F44E5" w:rsidRPr="00ED73D6" w:rsidRDefault="00500087" w:rsidP="00E81C5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80298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</w:t>
      </w:r>
      <w:r w:rsidR="005F44E5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Михайло БОГОНІС</w:t>
      </w:r>
      <w:r w:rsidR="00E854D3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«ПРОТИ»</w:t>
      </w:r>
    </w:p>
    <w:p w:rsidR="00E81C54" w:rsidRPr="00ED73D6" w:rsidRDefault="005F44E5" w:rsidP="00E81C5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80298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</w:t>
      </w:r>
      <w:r w:rsidR="005959BD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</w:t>
      </w:r>
    </w:p>
    <w:p w:rsidR="00E854D3" w:rsidRPr="00ED73D6" w:rsidRDefault="00E81C54" w:rsidP="00E81C54">
      <w:pPr>
        <w:shd w:val="clear" w:color="auto" w:fill="FFFFFF"/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</w:t>
      </w:r>
    </w:p>
    <w:p w:rsidR="00E854D3" w:rsidRPr="00ED73D6" w:rsidRDefault="00E854D3" w:rsidP="00E854D3">
      <w:pPr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</w:t>
      </w:r>
    </w:p>
    <w:p w:rsidR="005F44E5" w:rsidRPr="00ED73D6" w:rsidRDefault="00E854D3" w:rsidP="00E854D3">
      <w:pPr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</w:t>
      </w:r>
      <w:r w:rsidR="005F44E5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Віталій ГАЦЕЛЮК</w:t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«ЗА»</w:t>
      </w:r>
    </w:p>
    <w:p w:rsidR="00E81C54" w:rsidRPr="00ED73D6" w:rsidRDefault="00280298" w:rsidP="00E81C5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</w:t>
      </w:r>
      <w:r w:rsidR="005959BD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</w:t>
      </w:r>
    </w:p>
    <w:p w:rsidR="00E854D3" w:rsidRPr="00ED73D6" w:rsidRDefault="00E81C54" w:rsidP="00E81C54">
      <w:pPr>
        <w:shd w:val="clear" w:color="auto" w:fill="FFFFFF"/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</w:t>
      </w:r>
    </w:p>
    <w:p w:rsidR="00E854D3" w:rsidRPr="00ED73D6" w:rsidRDefault="00E854D3" w:rsidP="00E854D3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</w:t>
      </w:r>
    </w:p>
    <w:p w:rsidR="00500087" w:rsidRPr="00ED73D6" w:rsidRDefault="00E854D3" w:rsidP="00E854D3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</w:t>
      </w:r>
      <w:r w:rsidR="00066EA6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</w:t>
      </w:r>
      <w:r w:rsidR="00E26058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адія </w:t>
      </w:r>
      <w:r w:rsidR="00066EA6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</w:t>
      </w:r>
      <w:r w:rsidR="00E26058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ОБЕЦЬКА</w:t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«ЗА»</w:t>
      </w:r>
    </w:p>
    <w:p w:rsidR="00E81C54" w:rsidRPr="00ED73D6" w:rsidRDefault="00F970A6" w:rsidP="00E81C5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5959BD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</w:t>
      </w:r>
    </w:p>
    <w:p w:rsidR="00E854D3" w:rsidRPr="00ED73D6" w:rsidRDefault="00E81C54" w:rsidP="00E81C54">
      <w:pPr>
        <w:shd w:val="clear" w:color="auto" w:fill="FFFFFF"/>
        <w:suppressAutoHyphens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</w:p>
    <w:p w:rsidR="00E854D3" w:rsidRPr="00ED73D6" w:rsidRDefault="00E854D3" w:rsidP="00E854D3">
      <w:pPr>
        <w:shd w:val="clear" w:color="auto" w:fill="FFFFFF"/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         </w:t>
      </w:r>
    </w:p>
    <w:p w:rsidR="00FD3C70" w:rsidRPr="00ED73D6" w:rsidRDefault="00E854D3" w:rsidP="00E854D3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</w:t>
      </w:r>
      <w:r w:rsidR="00F23D85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Володимир </w:t>
      </w:r>
      <w:r w:rsidR="00280298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ЛУГАНСЬКИЙ</w:t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«ЗА»</w:t>
      </w:r>
    </w:p>
    <w:p w:rsidR="00E81C54" w:rsidRPr="00ED73D6" w:rsidRDefault="007C6589" w:rsidP="00E81C5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E26058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E26058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E26058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E26058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E26058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5959BD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</w:p>
    <w:p w:rsidR="00E854D3" w:rsidRPr="00ED73D6" w:rsidRDefault="005959BD" w:rsidP="00E81C5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E81C54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E81C54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E81C54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E81C54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E81C54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E81C54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E81C54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E81C54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E81C54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 xml:space="preserve">      </w:t>
      </w:r>
    </w:p>
    <w:p w:rsidR="00E854D3" w:rsidRPr="00ED73D6" w:rsidRDefault="00E854D3" w:rsidP="00E854D3">
      <w:pPr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</w:t>
      </w:r>
    </w:p>
    <w:p w:rsidR="00F23D85" w:rsidRPr="00ED73D6" w:rsidRDefault="00E854D3" w:rsidP="00E854D3">
      <w:pPr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</w:t>
      </w:r>
      <w:r w:rsidR="00F23D85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Руслан МЕЛЬНИК</w:t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«ЗА»</w:t>
      </w:r>
    </w:p>
    <w:p w:rsidR="00E81C54" w:rsidRPr="00ED73D6" w:rsidRDefault="00F23D85" w:rsidP="00E81C5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08254D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</w:t>
      </w:r>
    </w:p>
    <w:p w:rsidR="00E854D3" w:rsidRPr="00ED73D6" w:rsidRDefault="00E81C54" w:rsidP="00E81C54">
      <w:pPr>
        <w:shd w:val="clear" w:color="auto" w:fill="FFFFFF"/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</w:t>
      </w:r>
    </w:p>
    <w:p w:rsidR="00E854D3" w:rsidRPr="00ED73D6" w:rsidRDefault="00E854D3" w:rsidP="00E854D3">
      <w:pPr>
        <w:shd w:val="clear" w:color="auto" w:fill="FFFFFF"/>
        <w:suppressAutoHyphens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</w:t>
      </w:r>
    </w:p>
    <w:p w:rsidR="00F23D85" w:rsidRPr="00ED73D6" w:rsidRDefault="00E854D3" w:rsidP="00E854D3">
      <w:pPr>
        <w:shd w:val="clear" w:color="auto" w:fill="FFFFFF"/>
        <w:suppressAutoHyphens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</w:t>
      </w:r>
      <w:r w:rsidR="0008254D"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Галина ШЕВЧУК</w:t>
      </w:r>
      <w:r w:rsidRPr="00ED73D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«ЗА»</w:t>
      </w:r>
    </w:p>
    <w:p w:rsidR="0039080F" w:rsidRPr="00ED73D6" w:rsidRDefault="0039080F" w:rsidP="00E81C5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sectPr w:rsidR="0039080F" w:rsidRPr="00ED73D6" w:rsidSect="00E81C54">
      <w:headerReference w:type="default" r:id="rId9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2799" w:rsidRDefault="00512799" w:rsidP="005F2A2E">
      <w:pPr>
        <w:spacing w:after="0" w:line="240" w:lineRule="auto"/>
      </w:pPr>
      <w:r>
        <w:separator/>
      </w:r>
    </w:p>
  </w:endnote>
  <w:endnote w:type="continuationSeparator" w:id="0">
    <w:p w:rsidR="00512799" w:rsidRDefault="00512799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2799" w:rsidRDefault="00512799" w:rsidP="005F2A2E">
      <w:pPr>
        <w:spacing w:after="0" w:line="240" w:lineRule="auto"/>
      </w:pPr>
      <w:r>
        <w:separator/>
      </w:r>
    </w:p>
  </w:footnote>
  <w:footnote w:type="continuationSeparator" w:id="0">
    <w:p w:rsidR="00512799" w:rsidRDefault="00512799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DE214D" w:rsidRDefault="00DE21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3CF">
          <w:rPr>
            <w:noProof/>
          </w:rPr>
          <w:t>7</w:t>
        </w:r>
        <w:r>
          <w:fldChar w:fldCharType="end"/>
        </w:r>
      </w:p>
    </w:sdtContent>
  </w:sdt>
  <w:p w:rsidR="00DE214D" w:rsidRDefault="00DE21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A6F79"/>
    <w:multiLevelType w:val="hybridMultilevel"/>
    <w:tmpl w:val="0FAA5C60"/>
    <w:lvl w:ilvl="0" w:tplc="A0A2078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0703A0"/>
    <w:multiLevelType w:val="hybridMultilevel"/>
    <w:tmpl w:val="6B10E458"/>
    <w:lvl w:ilvl="0" w:tplc="ADEE23B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5836D0"/>
    <w:multiLevelType w:val="hybridMultilevel"/>
    <w:tmpl w:val="8B4C700A"/>
    <w:lvl w:ilvl="0" w:tplc="6372A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4B38C9"/>
    <w:multiLevelType w:val="hybridMultilevel"/>
    <w:tmpl w:val="D5CED94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18EF"/>
    <w:rsid w:val="00004062"/>
    <w:rsid w:val="00005EC0"/>
    <w:rsid w:val="00006EB7"/>
    <w:rsid w:val="00007BCB"/>
    <w:rsid w:val="000163C8"/>
    <w:rsid w:val="00017CE4"/>
    <w:rsid w:val="000267B8"/>
    <w:rsid w:val="00033B3C"/>
    <w:rsid w:val="00066EA6"/>
    <w:rsid w:val="00067C98"/>
    <w:rsid w:val="000705FC"/>
    <w:rsid w:val="0008254D"/>
    <w:rsid w:val="000836D7"/>
    <w:rsid w:val="00086F3E"/>
    <w:rsid w:val="00091D22"/>
    <w:rsid w:val="00095EF2"/>
    <w:rsid w:val="000974D0"/>
    <w:rsid w:val="000B3FF2"/>
    <w:rsid w:val="000C359B"/>
    <w:rsid w:val="000C40C8"/>
    <w:rsid w:val="000D1BDD"/>
    <w:rsid w:val="000D24AC"/>
    <w:rsid w:val="000D2A49"/>
    <w:rsid w:val="000D5057"/>
    <w:rsid w:val="000F0AF6"/>
    <w:rsid w:val="000F2E42"/>
    <w:rsid w:val="00103DEE"/>
    <w:rsid w:val="0010412F"/>
    <w:rsid w:val="0010487B"/>
    <w:rsid w:val="001078BE"/>
    <w:rsid w:val="00123AE9"/>
    <w:rsid w:val="00123E68"/>
    <w:rsid w:val="00135988"/>
    <w:rsid w:val="00142470"/>
    <w:rsid w:val="00145EC2"/>
    <w:rsid w:val="00155937"/>
    <w:rsid w:val="00161A20"/>
    <w:rsid w:val="001656B3"/>
    <w:rsid w:val="001873DD"/>
    <w:rsid w:val="00190EDA"/>
    <w:rsid w:val="00194EE0"/>
    <w:rsid w:val="001A1579"/>
    <w:rsid w:val="001A6078"/>
    <w:rsid w:val="001A7FC9"/>
    <w:rsid w:val="001C02B5"/>
    <w:rsid w:val="001C3440"/>
    <w:rsid w:val="001C61C3"/>
    <w:rsid w:val="001C6C3D"/>
    <w:rsid w:val="001D1804"/>
    <w:rsid w:val="001D445C"/>
    <w:rsid w:val="001E3911"/>
    <w:rsid w:val="001E4E0B"/>
    <w:rsid w:val="001F6866"/>
    <w:rsid w:val="00204573"/>
    <w:rsid w:val="00213E7D"/>
    <w:rsid w:val="00223D9B"/>
    <w:rsid w:val="0023035B"/>
    <w:rsid w:val="00231D9E"/>
    <w:rsid w:val="0023696D"/>
    <w:rsid w:val="00252BB0"/>
    <w:rsid w:val="0026513F"/>
    <w:rsid w:val="00270D0B"/>
    <w:rsid w:val="00280298"/>
    <w:rsid w:val="00280A16"/>
    <w:rsid w:val="00283BF8"/>
    <w:rsid w:val="002941D6"/>
    <w:rsid w:val="002A0AA4"/>
    <w:rsid w:val="002A37F6"/>
    <w:rsid w:val="002A4879"/>
    <w:rsid w:val="002A4EFF"/>
    <w:rsid w:val="002A7275"/>
    <w:rsid w:val="002A791C"/>
    <w:rsid w:val="002B1031"/>
    <w:rsid w:val="002B1B83"/>
    <w:rsid w:val="002B2A61"/>
    <w:rsid w:val="002C48C0"/>
    <w:rsid w:val="002C5CB8"/>
    <w:rsid w:val="002D3BB2"/>
    <w:rsid w:val="002F4AE5"/>
    <w:rsid w:val="003017CC"/>
    <w:rsid w:val="0030379C"/>
    <w:rsid w:val="00305C22"/>
    <w:rsid w:val="003060C3"/>
    <w:rsid w:val="00306428"/>
    <w:rsid w:val="0030781D"/>
    <w:rsid w:val="00311C3B"/>
    <w:rsid w:val="00330485"/>
    <w:rsid w:val="00330745"/>
    <w:rsid w:val="003316B8"/>
    <w:rsid w:val="00341F50"/>
    <w:rsid w:val="00355EA4"/>
    <w:rsid w:val="003577A6"/>
    <w:rsid w:val="00361B68"/>
    <w:rsid w:val="0036338A"/>
    <w:rsid w:val="00364947"/>
    <w:rsid w:val="00365AC8"/>
    <w:rsid w:val="0037613B"/>
    <w:rsid w:val="003816DA"/>
    <w:rsid w:val="00386A2C"/>
    <w:rsid w:val="0039080F"/>
    <w:rsid w:val="00392FA6"/>
    <w:rsid w:val="0039678D"/>
    <w:rsid w:val="003A4FD9"/>
    <w:rsid w:val="003B3EC2"/>
    <w:rsid w:val="003B3EF3"/>
    <w:rsid w:val="003B66D5"/>
    <w:rsid w:val="003B7982"/>
    <w:rsid w:val="003C2D8E"/>
    <w:rsid w:val="003D36BA"/>
    <w:rsid w:val="003D3D15"/>
    <w:rsid w:val="003F0C4B"/>
    <w:rsid w:val="003F7285"/>
    <w:rsid w:val="00401310"/>
    <w:rsid w:val="00402BF5"/>
    <w:rsid w:val="004359DB"/>
    <w:rsid w:val="00441012"/>
    <w:rsid w:val="00443B2B"/>
    <w:rsid w:val="004471E4"/>
    <w:rsid w:val="00460CD1"/>
    <w:rsid w:val="004645FC"/>
    <w:rsid w:val="00474A45"/>
    <w:rsid w:val="00480693"/>
    <w:rsid w:val="00487D3D"/>
    <w:rsid w:val="00490224"/>
    <w:rsid w:val="004C2573"/>
    <w:rsid w:val="004C49D2"/>
    <w:rsid w:val="004D3D3A"/>
    <w:rsid w:val="004D6186"/>
    <w:rsid w:val="004D6E5B"/>
    <w:rsid w:val="004D7B63"/>
    <w:rsid w:val="004F45D0"/>
    <w:rsid w:val="004F55B1"/>
    <w:rsid w:val="004F6FF3"/>
    <w:rsid w:val="00500087"/>
    <w:rsid w:val="00512799"/>
    <w:rsid w:val="00530CFC"/>
    <w:rsid w:val="00532C02"/>
    <w:rsid w:val="00534A61"/>
    <w:rsid w:val="005361E8"/>
    <w:rsid w:val="0054682E"/>
    <w:rsid w:val="00550861"/>
    <w:rsid w:val="00554D8D"/>
    <w:rsid w:val="00591632"/>
    <w:rsid w:val="0059266B"/>
    <w:rsid w:val="005959BD"/>
    <w:rsid w:val="005A542C"/>
    <w:rsid w:val="005A5600"/>
    <w:rsid w:val="005A5A70"/>
    <w:rsid w:val="005B0E30"/>
    <w:rsid w:val="005C740C"/>
    <w:rsid w:val="005C7746"/>
    <w:rsid w:val="005D21BC"/>
    <w:rsid w:val="005D289D"/>
    <w:rsid w:val="005D66F6"/>
    <w:rsid w:val="005F1D29"/>
    <w:rsid w:val="005F2A2E"/>
    <w:rsid w:val="005F44E5"/>
    <w:rsid w:val="005F5FE4"/>
    <w:rsid w:val="005F6422"/>
    <w:rsid w:val="00604B8A"/>
    <w:rsid w:val="00607A14"/>
    <w:rsid w:val="00611AB7"/>
    <w:rsid w:val="00611E58"/>
    <w:rsid w:val="00615D3C"/>
    <w:rsid w:val="00620024"/>
    <w:rsid w:val="00620C31"/>
    <w:rsid w:val="006228DD"/>
    <w:rsid w:val="006328FD"/>
    <w:rsid w:val="0064059E"/>
    <w:rsid w:val="006605E8"/>
    <w:rsid w:val="006614DB"/>
    <w:rsid w:val="0066374C"/>
    <w:rsid w:val="0066558F"/>
    <w:rsid w:val="00693817"/>
    <w:rsid w:val="006964CD"/>
    <w:rsid w:val="006D5116"/>
    <w:rsid w:val="006D6A0F"/>
    <w:rsid w:val="0073015A"/>
    <w:rsid w:val="007406B3"/>
    <w:rsid w:val="0074112C"/>
    <w:rsid w:val="00766810"/>
    <w:rsid w:val="00776DC4"/>
    <w:rsid w:val="00780D40"/>
    <w:rsid w:val="00781F70"/>
    <w:rsid w:val="007976EC"/>
    <w:rsid w:val="007A05DE"/>
    <w:rsid w:val="007A61F0"/>
    <w:rsid w:val="007B7465"/>
    <w:rsid w:val="007C056B"/>
    <w:rsid w:val="007C3A5B"/>
    <w:rsid w:val="007C6589"/>
    <w:rsid w:val="007F0D2B"/>
    <w:rsid w:val="007F6F8E"/>
    <w:rsid w:val="008120AE"/>
    <w:rsid w:val="00816C3C"/>
    <w:rsid w:val="0085072A"/>
    <w:rsid w:val="00853BDE"/>
    <w:rsid w:val="00857A52"/>
    <w:rsid w:val="00862914"/>
    <w:rsid w:val="00871916"/>
    <w:rsid w:val="00873FD5"/>
    <w:rsid w:val="00874BF8"/>
    <w:rsid w:val="0088062A"/>
    <w:rsid w:val="00882402"/>
    <w:rsid w:val="00882EA7"/>
    <w:rsid w:val="00895C71"/>
    <w:rsid w:val="00895F11"/>
    <w:rsid w:val="008A31D4"/>
    <w:rsid w:val="008A597C"/>
    <w:rsid w:val="008C7FB0"/>
    <w:rsid w:val="008D28C3"/>
    <w:rsid w:val="008E17B5"/>
    <w:rsid w:val="008E2334"/>
    <w:rsid w:val="008E39B9"/>
    <w:rsid w:val="008E3A90"/>
    <w:rsid w:val="008E5D68"/>
    <w:rsid w:val="008F4968"/>
    <w:rsid w:val="008F6506"/>
    <w:rsid w:val="00901E29"/>
    <w:rsid w:val="00904C3B"/>
    <w:rsid w:val="00907A7C"/>
    <w:rsid w:val="0091028E"/>
    <w:rsid w:val="00911CEA"/>
    <w:rsid w:val="00913C43"/>
    <w:rsid w:val="009235FC"/>
    <w:rsid w:val="009251D4"/>
    <w:rsid w:val="00943D83"/>
    <w:rsid w:val="009543D5"/>
    <w:rsid w:val="00962DA5"/>
    <w:rsid w:val="00965241"/>
    <w:rsid w:val="0097290C"/>
    <w:rsid w:val="009730EC"/>
    <w:rsid w:val="0099195D"/>
    <w:rsid w:val="0099222B"/>
    <w:rsid w:val="009A1F0C"/>
    <w:rsid w:val="009A551F"/>
    <w:rsid w:val="009A5813"/>
    <w:rsid w:val="009B62A0"/>
    <w:rsid w:val="009C22AF"/>
    <w:rsid w:val="009C402C"/>
    <w:rsid w:val="009C4550"/>
    <w:rsid w:val="009D0FA2"/>
    <w:rsid w:val="009D3D2A"/>
    <w:rsid w:val="009D7B5A"/>
    <w:rsid w:val="009E26D3"/>
    <w:rsid w:val="009E631D"/>
    <w:rsid w:val="009F7245"/>
    <w:rsid w:val="00A00EE7"/>
    <w:rsid w:val="00A07E48"/>
    <w:rsid w:val="00A13211"/>
    <w:rsid w:val="00A13DA6"/>
    <w:rsid w:val="00A45205"/>
    <w:rsid w:val="00A51AF8"/>
    <w:rsid w:val="00A533E3"/>
    <w:rsid w:val="00A55987"/>
    <w:rsid w:val="00A61D10"/>
    <w:rsid w:val="00A676E9"/>
    <w:rsid w:val="00A72035"/>
    <w:rsid w:val="00A75326"/>
    <w:rsid w:val="00A81E36"/>
    <w:rsid w:val="00A95A01"/>
    <w:rsid w:val="00AA26B5"/>
    <w:rsid w:val="00AA37E7"/>
    <w:rsid w:val="00AD459F"/>
    <w:rsid w:val="00AE0AE3"/>
    <w:rsid w:val="00AF7207"/>
    <w:rsid w:val="00B12486"/>
    <w:rsid w:val="00B264E8"/>
    <w:rsid w:val="00B278AB"/>
    <w:rsid w:val="00B32048"/>
    <w:rsid w:val="00B46C9E"/>
    <w:rsid w:val="00B70283"/>
    <w:rsid w:val="00B76631"/>
    <w:rsid w:val="00B94D8D"/>
    <w:rsid w:val="00B96238"/>
    <w:rsid w:val="00B974C8"/>
    <w:rsid w:val="00BA1050"/>
    <w:rsid w:val="00BB4836"/>
    <w:rsid w:val="00BB7083"/>
    <w:rsid w:val="00BB79E0"/>
    <w:rsid w:val="00BC0811"/>
    <w:rsid w:val="00BC116C"/>
    <w:rsid w:val="00BC2EA8"/>
    <w:rsid w:val="00BC5773"/>
    <w:rsid w:val="00BD68E5"/>
    <w:rsid w:val="00BE16DE"/>
    <w:rsid w:val="00BE31B8"/>
    <w:rsid w:val="00BE3811"/>
    <w:rsid w:val="00BE6CB4"/>
    <w:rsid w:val="00BF3607"/>
    <w:rsid w:val="00BF460E"/>
    <w:rsid w:val="00C1057B"/>
    <w:rsid w:val="00C23232"/>
    <w:rsid w:val="00C25543"/>
    <w:rsid w:val="00C339A2"/>
    <w:rsid w:val="00C471D7"/>
    <w:rsid w:val="00C52364"/>
    <w:rsid w:val="00C534E4"/>
    <w:rsid w:val="00C570AC"/>
    <w:rsid w:val="00C60DE0"/>
    <w:rsid w:val="00C625F8"/>
    <w:rsid w:val="00C678F8"/>
    <w:rsid w:val="00C72123"/>
    <w:rsid w:val="00C76FB9"/>
    <w:rsid w:val="00C82655"/>
    <w:rsid w:val="00C8366E"/>
    <w:rsid w:val="00CA09B1"/>
    <w:rsid w:val="00CA1C2E"/>
    <w:rsid w:val="00CA5088"/>
    <w:rsid w:val="00CB3D15"/>
    <w:rsid w:val="00CB5656"/>
    <w:rsid w:val="00CB6D07"/>
    <w:rsid w:val="00CD1F68"/>
    <w:rsid w:val="00CD5AA5"/>
    <w:rsid w:val="00CE5498"/>
    <w:rsid w:val="00D251E0"/>
    <w:rsid w:val="00D265FA"/>
    <w:rsid w:val="00D32B9C"/>
    <w:rsid w:val="00D44119"/>
    <w:rsid w:val="00D44B69"/>
    <w:rsid w:val="00D462F0"/>
    <w:rsid w:val="00D47FCE"/>
    <w:rsid w:val="00D53A52"/>
    <w:rsid w:val="00D7369E"/>
    <w:rsid w:val="00D77CC3"/>
    <w:rsid w:val="00D83C2D"/>
    <w:rsid w:val="00D96765"/>
    <w:rsid w:val="00D96DC2"/>
    <w:rsid w:val="00DD6D9F"/>
    <w:rsid w:val="00DD7598"/>
    <w:rsid w:val="00DE214D"/>
    <w:rsid w:val="00DE508B"/>
    <w:rsid w:val="00DE602E"/>
    <w:rsid w:val="00DF3ED0"/>
    <w:rsid w:val="00E05B08"/>
    <w:rsid w:val="00E136E8"/>
    <w:rsid w:val="00E142A6"/>
    <w:rsid w:val="00E200D3"/>
    <w:rsid w:val="00E22DFE"/>
    <w:rsid w:val="00E26058"/>
    <w:rsid w:val="00E336C6"/>
    <w:rsid w:val="00E37681"/>
    <w:rsid w:val="00E452E2"/>
    <w:rsid w:val="00E51C93"/>
    <w:rsid w:val="00E51CB7"/>
    <w:rsid w:val="00E55637"/>
    <w:rsid w:val="00E645A5"/>
    <w:rsid w:val="00E81C54"/>
    <w:rsid w:val="00E83565"/>
    <w:rsid w:val="00E854D3"/>
    <w:rsid w:val="00E92746"/>
    <w:rsid w:val="00E95782"/>
    <w:rsid w:val="00EA2D4D"/>
    <w:rsid w:val="00EA370D"/>
    <w:rsid w:val="00EC04B5"/>
    <w:rsid w:val="00EC35A9"/>
    <w:rsid w:val="00ED2477"/>
    <w:rsid w:val="00ED376C"/>
    <w:rsid w:val="00ED6AD3"/>
    <w:rsid w:val="00ED73D6"/>
    <w:rsid w:val="00ED76AA"/>
    <w:rsid w:val="00EE2A4D"/>
    <w:rsid w:val="00EE4834"/>
    <w:rsid w:val="00EE5305"/>
    <w:rsid w:val="00EE54F3"/>
    <w:rsid w:val="00F043CF"/>
    <w:rsid w:val="00F0722B"/>
    <w:rsid w:val="00F234AD"/>
    <w:rsid w:val="00F23D85"/>
    <w:rsid w:val="00F36D0E"/>
    <w:rsid w:val="00F45A6F"/>
    <w:rsid w:val="00F61FCA"/>
    <w:rsid w:val="00F641F8"/>
    <w:rsid w:val="00F72355"/>
    <w:rsid w:val="00F728A3"/>
    <w:rsid w:val="00F744EC"/>
    <w:rsid w:val="00F74BB1"/>
    <w:rsid w:val="00F83C57"/>
    <w:rsid w:val="00F922C5"/>
    <w:rsid w:val="00F967EC"/>
    <w:rsid w:val="00F970A6"/>
    <w:rsid w:val="00FA3734"/>
    <w:rsid w:val="00FA4C4E"/>
    <w:rsid w:val="00FA5270"/>
    <w:rsid w:val="00FB14A6"/>
    <w:rsid w:val="00FB492C"/>
    <w:rsid w:val="00FC14B9"/>
    <w:rsid w:val="00FC490A"/>
    <w:rsid w:val="00FD0772"/>
    <w:rsid w:val="00FD3C70"/>
    <w:rsid w:val="00FE0617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6D4FF-5DB2-47BB-9A48-9DAEA0F8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30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 Spacing"/>
    <w:uiPriority w:val="1"/>
    <w:qFormat/>
    <w:rsid w:val="00D7369E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915F9-654F-4A8F-9787-1DD95BF3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7311</Words>
  <Characters>4168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Василенко Наталія Іванівна</cp:lastModifiedBy>
  <cp:revision>4</cp:revision>
  <cp:lastPrinted>2024-09-26T06:38:00Z</cp:lastPrinted>
  <dcterms:created xsi:type="dcterms:W3CDTF">2024-09-30T10:23:00Z</dcterms:created>
  <dcterms:modified xsi:type="dcterms:W3CDTF">2024-10-01T11:27:00Z</dcterms:modified>
</cp:coreProperties>
</file>