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510F" w:rsidRPr="00C715FE" w:rsidRDefault="00FD510F" w:rsidP="00FD510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  <w:bookmarkStart w:id="0" w:name="_Hlk141784540"/>
      <w:r w:rsidRPr="00C715FE">
        <w:rPr>
          <w:rFonts w:ascii="Times New Roman" w:eastAsia="Times New Roman" w:hAnsi="Times New Roman" w:cs="Times New Roman"/>
          <w:noProof/>
          <w:color w:val="000000" w:themeColor="text1"/>
          <w:kern w:val="1"/>
          <w:sz w:val="24"/>
          <w:szCs w:val="24"/>
          <w:lang w:val="uk-UA" w:eastAsia="uk-UA"/>
        </w:rPr>
        <w:drawing>
          <wp:inline distT="0" distB="0" distL="0" distR="0" wp14:anchorId="067210B9" wp14:editId="60F82F0B">
            <wp:extent cx="543560" cy="716280"/>
            <wp:effectExtent l="0" t="0" r="889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7162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510F" w:rsidRPr="00C715FE" w:rsidRDefault="00FD510F" w:rsidP="00FD510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</w:p>
    <w:p w:rsidR="00FD510F" w:rsidRPr="00C715FE" w:rsidRDefault="00FD510F" w:rsidP="00FD510F">
      <w:pPr>
        <w:widowControl w:val="0"/>
        <w:suppressAutoHyphens/>
        <w:spacing w:after="0" w:line="360" w:lineRule="atLeast"/>
        <w:jc w:val="center"/>
        <w:rPr>
          <w:rFonts w:ascii="Times New Roman" w:eastAsia="Times New Roman" w:hAnsi="Times New Roman" w:cs="Times New Roman"/>
          <w:bCs/>
          <w:color w:val="000000" w:themeColor="text1"/>
          <w:kern w:val="1"/>
          <w:sz w:val="36"/>
          <w:szCs w:val="36"/>
          <w:lang w:val="uk-UA" w:eastAsia="hi-IN" w:bidi="hi-IN"/>
        </w:rPr>
      </w:pPr>
      <w:r w:rsidRPr="00C715FE">
        <w:rPr>
          <w:rFonts w:ascii="Times New Roman" w:eastAsia="Times New Roman" w:hAnsi="Times New Roman" w:cs="Times New Roman"/>
          <w:bCs/>
          <w:color w:val="000000" w:themeColor="text1"/>
          <w:kern w:val="1"/>
          <w:sz w:val="36"/>
          <w:szCs w:val="36"/>
          <w:lang w:val="uk-UA" w:eastAsia="hi-IN" w:bidi="hi-IN"/>
        </w:rPr>
        <w:t>ВИЩА КВАЛІФІКАЦІЙНА КОМІСІЯ СУДДІВ УКРАЇНИ</w:t>
      </w:r>
    </w:p>
    <w:p w:rsidR="00FD510F" w:rsidRPr="00C715FE" w:rsidRDefault="00FD510F" w:rsidP="00FD510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</w:p>
    <w:p w:rsidR="00FD510F" w:rsidRPr="00C715FE" w:rsidRDefault="00FD510F" w:rsidP="00FD510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ru-RU"/>
        </w:rPr>
      </w:pPr>
    </w:p>
    <w:p w:rsidR="00FD510F" w:rsidRPr="00C715FE" w:rsidRDefault="00FD510F" w:rsidP="00FD510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C715F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19 грудня 2023 року </w:t>
      </w:r>
      <w:r w:rsidRPr="00C715F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ab/>
      </w:r>
      <w:r w:rsidRPr="00C715F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ab/>
      </w:r>
      <w:r w:rsidRPr="00C715F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ab/>
      </w:r>
      <w:r w:rsidRPr="00C715F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ab/>
      </w:r>
      <w:r w:rsidRPr="00C715F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ab/>
      </w:r>
      <w:r w:rsidRPr="00C715F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ab/>
      </w:r>
      <w:r w:rsidRPr="00C715F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ab/>
      </w:r>
      <w:r w:rsidRPr="00C715F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ab/>
      </w:r>
      <w:r w:rsidR="00052C45" w:rsidRPr="00C715F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ab/>
      </w:r>
      <w:r w:rsidRPr="00C715F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  м. Київ</w:t>
      </w:r>
    </w:p>
    <w:p w:rsidR="00FD510F" w:rsidRPr="00C715FE" w:rsidRDefault="00FD510F" w:rsidP="00FD510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</w:p>
    <w:p w:rsidR="00FD510F" w:rsidRPr="00C715FE" w:rsidRDefault="00FD510F" w:rsidP="00FD510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 w:eastAsia="ru-RU"/>
        </w:rPr>
      </w:pPr>
      <w:r w:rsidRPr="00C715F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 w:eastAsia="ru-RU"/>
        </w:rPr>
        <w:t xml:space="preserve">Р І Ш Е Н </w:t>
      </w:r>
      <w:proofErr w:type="spellStart"/>
      <w:r w:rsidRPr="00C715F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 w:eastAsia="ru-RU"/>
        </w:rPr>
        <w:t>Н</w:t>
      </w:r>
      <w:proofErr w:type="spellEnd"/>
      <w:r w:rsidRPr="00C715F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 w:eastAsia="ru-RU"/>
        </w:rPr>
        <w:t xml:space="preserve"> Я № </w:t>
      </w:r>
      <w:r w:rsidR="001F46A6" w:rsidRPr="00C715F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u w:val="single"/>
          <w:lang w:val="uk-UA" w:eastAsia="ru-RU"/>
        </w:rPr>
        <w:t>58/дс-23</w:t>
      </w:r>
    </w:p>
    <w:p w:rsidR="00FD510F" w:rsidRPr="00C715FE" w:rsidRDefault="00FD510F" w:rsidP="00FD510F">
      <w:p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 w:eastAsia="ru-RU"/>
        </w:rPr>
      </w:pPr>
    </w:p>
    <w:p w:rsidR="00FD510F" w:rsidRPr="00C715FE" w:rsidRDefault="00FD510F" w:rsidP="00FD510F">
      <w:p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 w:eastAsia="ru-RU"/>
        </w:rPr>
      </w:pPr>
    </w:p>
    <w:p w:rsidR="00FD510F" w:rsidRPr="00C715FE" w:rsidRDefault="00FD510F" w:rsidP="00FD510F">
      <w:pPr>
        <w:shd w:val="clear" w:color="auto" w:fill="FFFFFF"/>
        <w:tabs>
          <w:tab w:val="left" w:pos="567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C715F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Вища кваліфікаційна комісія суддів України у пленарному складі:</w:t>
      </w:r>
    </w:p>
    <w:p w:rsidR="00FD510F" w:rsidRPr="00C715FE" w:rsidRDefault="00FD510F" w:rsidP="00FD510F">
      <w:pPr>
        <w:shd w:val="clear" w:color="auto" w:fill="FFFFFF"/>
        <w:suppressAutoHyphens/>
        <w:spacing w:before="140" w:after="140" w:line="240" w:lineRule="auto"/>
        <w:ind w:right="-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ar-SA"/>
        </w:rPr>
      </w:pPr>
      <w:r w:rsidRPr="00C715F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ar-SA"/>
        </w:rPr>
        <w:t>головуючого – Ігнатова</w:t>
      </w:r>
      <w:r w:rsidR="00041A38" w:rsidRPr="00041A3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ar-SA"/>
        </w:rPr>
        <w:t xml:space="preserve"> </w:t>
      </w:r>
      <w:r w:rsidRPr="00C715F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ar-SA"/>
        </w:rPr>
        <w:t>Р.М.,</w:t>
      </w:r>
    </w:p>
    <w:p w:rsidR="00FD510F" w:rsidRPr="00C715FE" w:rsidRDefault="00FD510F" w:rsidP="00FD510F">
      <w:pPr>
        <w:shd w:val="clear" w:color="auto" w:fill="FFFFFF"/>
        <w:tabs>
          <w:tab w:val="left" w:pos="3969"/>
        </w:tabs>
        <w:suppressAutoHyphens/>
        <w:spacing w:before="140" w:after="140" w:line="240" w:lineRule="auto"/>
        <w:ind w:right="-1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C715F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ar-SA"/>
        </w:rPr>
        <w:t xml:space="preserve">членів Комісії: </w:t>
      </w:r>
      <w:proofErr w:type="spellStart"/>
      <w:r w:rsidRPr="00C715F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ar-SA"/>
        </w:rPr>
        <w:t>Богоноса</w:t>
      </w:r>
      <w:proofErr w:type="spellEnd"/>
      <w:r w:rsidR="00041A38" w:rsidRPr="00041A3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ar-SA"/>
        </w:rPr>
        <w:t xml:space="preserve"> </w:t>
      </w:r>
      <w:r w:rsidRPr="00C715F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ar-SA"/>
        </w:rPr>
        <w:t xml:space="preserve">М.Б., </w:t>
      </w:r>
      <w:r w:rsidR="00CE265C" w:rsidRPr="00C715F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ar-SA"/>
        </w:rPr>
        <w:t>Волкової</w:t>
      </w:r>
      <w:r w:rsidR="00041A38" w:rsidRPr="00041A3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ar-SA"/>
        </w:rPr>
        <w:t xml:space="preserve"> </w:t>
      </w:r>
      <w:r w:rsidRPr="00C715F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ar-SA"/>
        </w:rPr>
        <w:t xml:space="preserve">Л.М., </w:t>
      </w:r>
      <w:proofErr w:type="spellStart"/>
      <w:r w:rsidRPr="00C715F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ar-SA"/>
        </w:rPr>
        <w:t>Гацелюка</w:t>
      </w:r>
      <w:proofErr w:type="spellEnd"/>
      <w:r w:rsidR="00041A38" w:rsidRPr="00041A3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ar-SA"/>
        </w:rPr>
        <w:t xml:space="preserve"> </w:t>
      </w:r>
      <w:r w:rsidRPr="00C715F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ar-SA"/>
        </w:rPr>
        <w:t xml:space="preserve">В.О., </w:t>
      </w:r>
      <w:proofErr w:type="spellStart"/>
      <w:r w:rsidRPr="00C715F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ar-SA"/>
        </w:rPr>
        <w:t>Кидисюка</w:t>
      </w:r>
      <w:proofErr w:type="spellEnd"/>
      <w:r w:rsidR="00041A38" w:rsidRPr="00041A3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ar-SA"/>
        </w:rPr>
        <w:t xml:space="preserve"> </w:t>
      </w:r>
      <w:r w:rsidRPr="00C715F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ar-SA"/>
        </w:rPr>
        <w:t xml:space="preserve">Р.А., </w:t>
      </w:r>
      <w:proofErr w:type="spellStart"/>
      <w:r w:rsidRPr="00C715F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ar-SA"/>
        </w:rPr>
        <w:t>Кобецької</w:t>
      </w:r>
      <w:proofErr w:type="spellEnd"/>
      <w:r w:rsidR="00041A38" w:rsidRPr="00041A3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ar-SA"/>
        </w:rPr>
        <w:t xml:space="preserve"> </w:t>
      </w:r>
      <w:r w:rsidRPr="00C715F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ar-SA"/>
        </w:rPr>
        <w:t xml:space="preserve">Н.Р., </w:t>
      </w:r>
      <w:proofErr w:type="spellStart"/>
      <w:r w:rsidR="009F36C3" w:rsidRPr="00C715F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ar-SA"/>
        </w:rPr>
        <w:t>Коліуша</w:t>
      </w:r>
      <w:proofErr w:type="spellEnd"/>
      <w:r w:rsidR="00041A38" w:rsidRPr="00041A3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ar-SA"/>
        </w:rPr>
        <w:t xml:space="preserve"> </w:t>
      </w:r>
      <w:r w:rsidR="009F36C3" w:rsidRPr="00C715F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ar-SA"/>
        </w:rPr>
        <w:t xml:space="preserve">О.Л., </w:t>
      </w:r>
      <w:r w:rsidRPr="00C715F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ar-SA"/>
        </w:rPr>
        <w:t>Мельника</w:t>
      </w:r>
      <w:r w:rsidR="00041A38" w:rsidRPr="00041A3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ar-SA"/>
        </w:rPr>
        <w:t xml:space="preserve"> </w:t>
      </w:r>
      <w:r w:rsidRPr="00C715F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ar-SA"/>
        </w:rPr>
        <w:t>Р.І.</w:t>
      </w:r>
      <w:r w:rsidR="00494F80" w:rsidRPr="00C715F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ar-SA"/>
        </w:rPr>
        <w:t xml:space="preserve"> (доповідач)</w:t>
      </w:r>
      <w:r w:rsidRPr="00C715F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ar-SA"/>
        </w:rPr>
        <w:t xml:space="preserve">, </w:t>
      </w:r>
      <w:proofErr w:type="spellStart"/>
      <w:r w:rsidRPr="00C715F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ar-SA"/>
        </w:rPr>
        <w:t>Омельяна</w:t>
      </w:r>
      <w:proofErr w:type="spellEnd"/>
      <w:r w:rsidR="00041A38" w:rsidRPr="00041A3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ar-SA"/>
        </w:rPr>
        <w:t xml:space="preserve"> </w:t>
      </w:r>
      <w:r w:rsidRPr="00C715F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ar-SA"/>
        </w:rPr>
        <w:t>О.С., Сабодаша</w:t>
      </w:r>
      <w:r w:rsidR="00C715FE" w:rsidRPr="00C715F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ar-SA"/>
        </w:rPr>
        <w:t> </w:t>
      </w:r>
      <w:r w:rsidRPr="00C715F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ar-SA"/>
        </w:rPr>
        <w:t>Р.Б., Сидоровича</w:t>
      </w:r>
      <w:r w:rsidR="00041A38" w:rsidRPr="00041A3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ar-SA"/>
        </w:rPr>
        <w:t xml:space="preserve"> </w:t>
      </w:r>
      <w:r w:rsidRPr="00C715F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ar-SA"/>
        </w:rPr>
        <w:t>Р.М., Чумака</w:t>
      </w:r>
      <w:r w:rsidR="00041A38" w:rsidRPr="00041A3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ar-SA"/>
        </w:rPr>
        <w:t xml:space="preserve"> </w:t>
      </w:r>
      <w:r w:rsidRPr="00C715F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ar-SA"/>
        </w:rPr>
        <w:t>С.Ю., Шевчук</w:t>
      </w:r>
      <w:r w:rsidR="00041A38" w:rsidRPr="00041A3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ar-SA"/>
        </w:rPr>
        <w:t xml:space="preserve"> </w:t>
      </w:r>
      <w:r w:rsidRPr="00C715F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ar-SA"/>
        </w:rPr>
        <w:t>Г.М.,</w:t>
      </w:r>
    </w:p>
    <w:p w:rsidR="00FD510F" w:rsidRPr="00C715FE" w:rsidRDefault="00FD510F" w:rsidP="00FD510F">
      <w:pPr>
        <w:shd w:val="clear" w:color="auto" w:fill="FFFFFF"/>
        <w:tabs>
          <w:tab w:val="left" w:pos="3969"/>
        </w:tabs>
        <w:suppressAutoHyphens/>
        <w:spacing w:before="140" w:after="140" w:line="240" w:lineRule="auto"/>
        <w:ind w:right="-1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C715F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розглянувши</w:t>
      </w:r>
      <w:r w:rsidRPr="00C715FE">
        <w:rPr>
          <w:rFonts w:ascii="Times New Roman" w:hAnsi="Times New Roman" w:cs="Times New Roman"/>
          <w:color w:val="000000" w:themeColor="text1"/>
          <w:sz w:val="10"/>
          <w:szCs w:val="10"/>
          <w:lang w:val="uk-UA"/>
        </w:rPr>
        <w:t xml:space="preserve"> </w:t>
      </w:r>
      <w:r w:rsidRPr="00C715F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питання про </w:t>
      </w:r>
      <w:r w:rsidRPr="00C715F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рекомендування </w:t>
      </w:r>
      <w:r w:rsidR="00105E0E" w:rsidRPr="00C715F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Віхрова Олександра Володимировича</w:t>
      </w:r>
      <w:r w:rsidRPr="00C715F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для призначення</w:t>
      </w:r>
      <w:r w:rsidRPr="00C715F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на посаду судді </w:t>
      </w:r>
      <w:r w:rsidR="00105E0E" w:rsidRPr="00C715F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Господарського суду Запорізької</w:t>
      </w:r>
      <w:r w:rsidR="00DF39AD" w:rsidRPr="00C715F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області</w:t>
      </w:r>
      <w:r w:rsidRPr="00C715F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, </w:t>
      </w:r>
    </w:p>
    <w:p w:rsidR="00FD510F" w:rsidRPr="00C715FE" w:rsidRDefault="00FD510F" w:rsidP="00FD510F">
      <w:pPr>
        <w:autoSpaceDE w:val="0"/>
        <w:autoSpaceDN w:val="0"/>
        <w:adjustRightInd w:val="0"/>
        <w:spacing w:before="120" w:after="240" w:line="240" w:lineRule="auto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</w:pPr>
      <w:r w:rsidRPr="00C715FE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встановила:</w:t>
      </w:r>
    </w:p>
    <w:p w:rsidR="00FD510F" w:rsidRPr="00C715FE" w:rsidRDefault="00FD510F" w:rsidP="00FD510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C715F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Рішенням Вищої кваліфікаційної комісії суддів України від</w:t>
      </w:r>
      <w:r w:rsidR="00C715FE" w:rsidRPr="00C715F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 </w:t>
      </w:r>
      <w:r w:rsidRPr="00C715F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05</w:t>
      </w:r>
      <w:r w:rsidR="00C715FE" w:rsidRPr="00C715F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 </w:t>
      </w:r>
      <w:r w:rsidRPr="00C715F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серпня 2019</w:t>
      </w:r>
      <w:r w:rsidR="00C715FE" w:rsidRPr="00C715F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 </w:t>
      </w:r>
      <w:r w:rsidRPr="00C715F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року № 145/зп-19 оголошено конкурс на зайняття 35</w:t>
      </w:r>
      <w:r w:rsidR="00C715FE" w:rsidRPr="00C715F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 </w:t>
      </w:r>
      <w:r w:rsidRPr="00C715F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вакантних</w:t>
      </w:r>
      <w:r w:rsidR="00041A38" w:rsidRPr="00041A3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C715F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посад суддів у місцевих судах для кандидатів на посаду судді, які відповідають вимогам абзацу</w:t>
      </w:r>
      <w:r w:rsidR="00041A38" w:rsidRPr="00041A3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C715F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третього пункту</w:t>
      </w:r>
      <w:r w:rsidR="00C715FE" w:rsidRPr="00C715F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 </w:t>
      </w:r>
      <w:r w:rsidRPr="00C715F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13 розділу</w:t>
      </w:r>
      <w:r w:rsidR="00C715FE" w:rsidRPr="00C715F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 </w:t>
      </w:r>
      <w:r w:rsidRPr="00C715F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ІІІ «Прикінцеві та перехідні положення» Закону України «Про Вищу раду правосуддя» та набрали більше 75</w:t>
      </w:r>
      <w:r w:rsidR="00C715FE" w:rsidRPr="00C715F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 </w:t>
      </w:r>
      <w:r w:rsidRPr="00C715F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відсотків максимально можливого бала кваліфікаційного іспиту, складеного до набрання чинності Законом України «Про судоустрій і статус суддів» від</w:t>
      </w:r>
      <w:r w:rsidR="00C715FE" w:rsidRPr="00C715F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 </w:t>
      </w:r>
      <w:r w:rsidRPr="00C715F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02</w:t>
      </w:r>
      <w:r w:rsidR="00C715FE" w:rsidRPr="00C715F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 </w:t>
      </w:r>
      <w:r w:rsidRPr="00C715F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червня </w:t>
      </w:r>
      <w:r w:rsidR="001F46A6" w:rsidRPr="00C715F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2016</w:t>
      </w:r>
      <w:r w:rsidR="00C715FE" w:rsidRPr="00C715F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 </w:t>
      </w:r>
      <w:r w:rsidRPr="00C715F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року №</w:t>
      </w:r>
      <w:r w:rsidR="00C715FE" w:rsidRPr="00C715F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 </w:t>
      </w:r>
      <w:r w:rsidRPr="00C715F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1402-VІІІ.</w:t>
      </w:r>
    </w:p>
    <w:p w:rsidR="00FD510F" w:rsidRPr="00C715FE" w:rsidRDefault="00FD510F" w:rsidP="00FD510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C715F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Цим рішенням затверджено умови проведення конкурсу на зайняття 35</w:t>
      </w:r>
      <w:r w:rsidR="00C715FE" w:rsidRPr="00C715F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 </w:t>
      </w:r>
      <w:r w:rsidRPr="00C715F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вакантних</w:t>
      </w:r>
      <w:r w:rsidR="00041A38" w:rsidRPr="00041A3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C715F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посад суддів місцевих судів для кандидатів на посаду судді, які відповідають вимогам абзацу</w:t>
      </w:r>
      <w:r w:rsidR="00041A38" w:rsidRPr="00041A3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C715F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третього пункту</w:t>
      </w:r>
      <w:r w:rsidR="00C715FE" w:rsidRPr="00C715F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 </w:t>
      </w:r>
      <w:r w:rsidRPr="00C715F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13 розділу</w:t>
      </w:r>
      <w:r w:rsidR="00C715FE" w:rsidRPr="00C715F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 </w:t>
      </w:r>
      <w:r w:rsidRPr="00C715F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ІІІ «Прикінцеві та перехідні положення» Закону України «Про Вищу раду правосуддя» та набрали більше 75</w:t>
      </w:r>
      <w:r w:rsidR="00C715FE" w:rsidRPr="00C715F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 </w:t>
      </w:r>
      <w:r w:rsidRPr="00C715F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відсотків максимально можливого бала кваліфікаційного іспиту, складеного до набрання чинності Законом України «Про судоустрій і статус суддів» від</w:t>
      </w:r>
      <w:r w:rsidR="00C715FE" w:rsidRPr="00C715F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 </w:t>
      </w:r>
      <w:r w:rsidRPr="00C715F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02</w:t>
      </w:r>
      <w:r w:rsidR="00C715FE" w:rsidRPr="00C715F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 </w:t>
      </w:r>
      <w:r w:rsidRPr="00C715F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червня 2016</w:t>
      </w:r>
      <w:r w:rsidR="00C715FE" w:rsidRPr="00C715F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 </w:t>
      </w:r>
      <w:r w:rsidRPr="00C715F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року №</w:t>
      </w:r>
      <w:r w:rsidR="00C715FE" w:rsidRPr="00C715F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 </w:t>
      </w:r>
      <w:r w:rsidRPr="00C715F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1402-VІІІ (далі</w:t>
      </w:r>
      <w:r w:rsidR="00C715FE" w:rsidRPr="00C715F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 </w:t>
      </w:r>
      <w:r w:rsidRPr="00C715F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–</w:t>
      </w:r>
      <w:r w:rsidR="00C715FE" w:rsidRPr="00C715F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 </w:t>
      </w:r>
      <w:r w:rsidRPr="00C715F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Умови). </w:t>
      </w:r>
    </w:p>
    <w:p w:rsidR="00FD510F" w:rsidRPr="00C715FE" w:rsidRDefault="00FD510F" w:rsidP="00FD510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</w:pPr>
      <w:r w:rsidRPr="00C715F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Частинами першою та восьмою статті</w:t>
      </w:r>
      <w:r w:rsidR="00041A38" w:rsidRPr="00041A3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r w:rsidRPr="00C715F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79 Закону України «Про судоустрій і</w:t>
      </w:r>
      <w:r w:rsidR="001F46A6" w:rsidRPr="00C715F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 </w:t>
      </w:r>
      <w:r w:rsidRPr="00C715F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статус суддів» (далі</w:t>
      </w:r>
      <w:r w:rsidR="00C715FE" w:rsidRPr="00C715F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 </w:t>
      </w:r>
      <w:r w:rsidRPr="00C715F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–</w:t>
      </w:r>
      <w:r w:rsidR="00C715FE" w:rsidRPr="00C715F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 </w:t>
      </w:r>
      <w:r w:rsidRPr="00C715F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Закон) визначено, що Комісія проводить конкурс на зайняття вакантних посад суддів місцевих судів відповідно до Закону та положення про проведення конкурсу.</w:t>
      </w:r>
    </w:p>
    <w:p w:rsidR="00FD510F" w:rsidRPr="00C715FE" w:rsidRDefault="00FD510F" w:rsidP="00FD510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</w:pPr>
      <w:r w:rsidRPr="00C715F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Рішення</w:t>
      </w:r>
      <w:r w:rsidR="00CE265C" w:rsidRPr="00C715F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м Комісії від</w:t>
      </w:r>
      <w:r w:rsidR="00C715FE" w:rsidRPr="00C715F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 </w:t>
      </w:r>
      <w:r w:rsidR="00CE265C" w:rsidRPr="00C715F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02</w:t>
      </w:r>
      <w:r w:rsidR="00C715FE" w:rsidRPr="00C715F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 </w:t>
      </w:r>
      <w:r w:rsidR="00CE265C" w:rsidRPr="00C715F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листопада 2016</w:t>
      </w:r>
      <w:r w:rsidR="00C715FE" w:rsidRPr="00C715F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 </w:t>
      </w:r>
      <w:r w:rsidRPr="00C715F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року № 141/зп-16 затверджено Положення про проведення конкурсу на зайняття вакантної посади судді (далі</w:t>
      </w:r>
      <w:r w:rsidR="00C715FE" w:rsidRPr="00C715F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 </w:t>
      </w:r>
      <w:r w:rsidRPr="00C715F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–</w:t>
      </w:r>
      <w:r w:rsidR="00C715FE" w:rsidRPr="00C715F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 </w:t>
      </w:r>
      <w:r w:rsidRPr="00C715F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Положення).</w:t>
      </w:r>
    </w:p>
    <w:p w:rsidR="00FD510F" w:rsidRPr="00C715FE" w:rsidRDefault="00FD510F" w:rsidP="00FD510F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  <w:r w:rsidRPr="00C715F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lastRenderedPageBreak/>
        <w:t>Відповідно до пункту</w:t>
      </w:r>
      <w:r w:rsidR="00C715F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 </w:t>
      </w:r>
      <w:r w:rsidRPr="00C715F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2.4 розділу</w:t>
      </w:r>
      <w:r w:rsidR="00C715F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 </w:t>
      </w:r>
      <w:r w:rsidRPr="00C715F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II Положення </w:t>
      </w:r>
      <w:r w:rsidRPr="00C715F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конкурс на зайняття вакантних посад суддів місцевого суду проводиться на основі рейтингу, складеного за результатами кваліфікаційних іспитів у межах процедури добору суддів (для кандидатів на посаду судді, зарахованих до резерву).</w:t>
      </w:r>
    </w:p>
    <w:p w:rsidR="00FD510F" w:rsidRPr="00C715FE" w:rsidRDefault="00FD510F" w:rsidP="00FD510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</w:pPr>
      <w:r w:rsidRPr="00C715F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До Комісії </w:t>
      </w:r>
      <w:r w:rsidR="00105E0E" w:rsidRPr="00C715F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06</w:t>
      </w:r>
      <w:r w:rsidR="00C715F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 </w:t>
      </w:r>
      <w:r w:rsidR="00DF39AD" w:rsidRPr="00C715F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вересня 2019</w:t>
      </w:r>
      <w:r w:rsidR="00C715F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 </w:t>
      </w:r>
      <w:r w:rsidR="00DF39AD" w:rsidRPr="00C715F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року звернув</w:t>
      </w:r>
      <w:r w:rsidRPr="00C715F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ся </w:t>
      </w:r>
      <w:r w:rsidR="00105E0E" w:rsidRPr="00C715F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Віхров</w:t>
      </w:r>
      <w:r w:rsidR="00C715F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 </w:t>
      </w:r>
      <w:r w:rsidR="00105E0E" w:rsidRPr="00C715F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О.В.</w:t>
      </w:r>
      <w:r w:rsidRPr="00C715F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 із заявою про допуск до участі в зазначеному</w:t>
      </w:r>
      <w:r w:rsidR="00815BBC" w:rsidRPr="00C715F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 конкурсі</w:t>
      </w:r>
      <w:r w:rsidRPr="00C715F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 як особа, яка </w:t>
      </w:r>
      <w:r w:rsidRPr="00C715F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відповідає вимогам абзацу</w:t>
      </w:r>
      <w:r w:rsidR="00041A38" w:rsidRPr="00041A3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C715F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третього пункту</w:t>
      </w:r>
      <w:r w:rsidR="00C715F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 </w:t>
      </w:r>
      <w:r w:rsidRPr="00C715F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13 розділу</w:t>
      </w:r>
      <w:r w:rsidR="00C715F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 </w:t>
      </w:r>
      <w:r w:rsidRPr="00C715F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ІІІ «Прикінцеві та перехідні положення» Закону України «Про Вищу раду правосуддя» та набрала більше 75</w:t>
      </w:r>
      <w:r w:rsidR="00C715F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 </w:t>
      </w:r>
      <w:r w:rsidRPr="00C715F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відсотків максимально можливого бала кваліфікаційного іспиту, складеного до набрання чинності Законом України «Про судоустрій і статус суддів» від</w:t>
      </w:r>
      <w:r w:rsidR="00C715F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 </w:t>
      </w:r>
      <w:r w:rsidRPr="00C715F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02</w:t>
      </w:r>
      <w:r w:rsidR="00C715F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 </w:t>
      </w:r>
      <w:r w:rsidRPr="00C715F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червня 2016</w:t>
      </w:r>
      <w:r w:rsidR="00C715F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 </w:t>
      </w:r>
      <w:r w:rsidRPr="00C715F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року №</w:t>
      </w:r>
      <w:r w:rsidR="00C715F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 </w:t>
      </w:r>
      <w:r w:rsidRPr="00C715F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1402-VІІІ.</w:t>
      </w:r>
    </w:p>
    <w:p w:rsidR="00FD510F" w:rsidRPr="00C715FE" w:rsidRDefault="00FD510F" w:rsidP="00FD510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</w:pPr>
      <w:r w:rsidRPr="00C715F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У заяві </w:t>
      </w:r>
      <w:r w:rsidR="00105E0E" w:rsidRPr="00C715F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Віхров О.В.</w:t>
      </w:r>
      <w:r w:rsidR="00DF39AD" w:rsidRPr="00C715F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 просив рекомендувати його</w:t>
      </w:r>
      <w:r w:rsidRPr="00C715F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 за результатами конкурсу для призначення на посаду судді </w:t>
      </w:r>
      <w:r w:rsidR="00DE7077" w:rsidRPr="00C715F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Господарського</w:t>
      </w:r>
      <w:r w:rsidR="00DF39AD" w:rsidRPr="00C715F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 суду </w:t>
      </w:r>
      <w:r w:rsidR="00DE7077" w:rsidRPr="00C715F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Запорізької</w:t>
      </w:r>
      <w:r w:rsidRPr="00C715F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 області.</w:t>
      </w:r>
    </w:p>
    <w:p w:rsidR="00FD510F" w:rsidRPr="00C715FE" w:rsidRDefault="00FD510F" w:rsidP="00FD510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C715F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Рішенням Комісії від</w:t>
      </w:r>
      <w:r w:rsidR="00C715F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 </w:t>
      </w:r>
      <w:r w:rsidRPr="00C715F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25</w:t>
      </w:r>
      <w:r w:rsidR="00C715F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 </w:t>
      </w:r>
      <w:r w:rsidRPr="00C715F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вересня 2019</w:t>
      </w:r>
      <w:r w:rsidR="00C715F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 </w:t>
      </w:r>
      <w:r w:rsidRPr="00C715F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року №</w:t>
      </w:r>
      <w:r w:rsidR="00C715F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 </w:t>
      </w:r>
      <w:r w:rsidRPr="00C715F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648/дс-19 </w:t>
      </w:r>
      <w:r w:rsidR="00DE7077" w:rsidRPr="00C715F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Віхрова</w:t>
      </w:r>
      <w:r w:rsidR="00C715F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 </w:t>
      </w:r>
      <w:r w:rsidR="00DE7077" w:rsidRPr="00C715F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О.В.</w:t>
      </w:r>
      <w:r w:rsidR="00DF39AD" w:rsidRPr="00C715F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визнано таким</w:t>
      </w:r>
      <w:r w:rsidRPr="00C715F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, що в уст</w:t>
      </w:r>
      <w:r w:rsidR="000557EF" w:rsidRPr="00C715F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ановлені спосіб та строки подав</w:t>
      </w:r>
      <w:r w:rsidRPr="00C715F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всі необхідні документи, а також відповідає вимогам абзацу</w:t>
      </w:r>
      <w:r w:rsidR="00041A38" w:rsidRPr="00041A3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C715F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третього пункту</w:t>
      </w:r>
      <w:r w:rsidR="00C715F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 </w:t>
      </w:r>
      <w:r w:rsidRPr="00C715F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13 розділу</w:t>
      </w:r>
      <w:r w:rsidR="00C715F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 </w:t>
      </w:r>
      <w:r w:rsidRPr="00C715F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ІІІ «Прикінцеві та перехідні положення» Закону України «Про Вищу раду правосуддя», допущено до проходження спеціальної перевірки.</w:t>
      </w:r>
    </w:p>
    <w:p w:rsidR="00FD510F" w:rsidRPr="00C715FE" w:rsidRDefault="00FD510F" w:rsidP="00FD510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C715F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За результатами спеціальної перевірки рішенням Комісії від</w:t>
      </w:r>
      <w:r w:rsidR="00C715F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 </w:t>
      </w:r>
      <w:r w:rsidR="00DE7077" w:rsidRPr="00C715F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18</w:t>
      </w:r>
      <w:r w:rsidR="00C715F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 </w:t>
      </w:r>
      <w:r w:rsidR="00DE7077" w:rsidRPr="00C715F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жовтня</w:t>
      </w:r>
      <w:r w:rsidR="00DF39AD" w:rsidRPr="00C715F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2023</w:t>
      </w:r>
      <w:r w:rsidR="00C715F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 </w:t>
      </w:r>
      <w:r w:rsidR="00DF39AD" w:rsidRPr="00C715F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року № 2</w:t>
      </w:r>
      <w:r w:rsidR="00767E35" w:rsidRPr="00C715F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/дс-23)</w:t>
      </w:r>
      <w:r w:rsidRPr="00C715F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DE7077" w:rsidRPr="00C715F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Віхрова</w:t>
      </w:r>
      <w:r w:rsidR="00C715F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 </w:t>
      </w:r>
      <w:r w:rsidR="00DE7077" w:rsidRPr="00C715F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О.В.</w:t>
      </w:r>
      <w:r w:rsidRPr="00C715F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допущено до участі в конкурсі, </w:t>
      </w:r>
      <w:r w:rsidRPr="00C715FE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val="uk-UA"/>
        </w:rPr>
        <w:t>оголошеному рішенням Комісії від</w:t>
      </w:r>
      <w:r w:rsidR="00C715FE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val="uk-UA"/>
        </w:rPr>
        <w:t> </w:t>
      </w:r>
      <w:r w:rsidRPr="00C715FE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val="uk-UA"/>
        </w:rPr>
        <w:t>05</w:t>
      </w:r>
      <w:r w:rsidR="00C715FE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val="uk-UA"/>
        </w:rPr>
        <w:t> </w:t>
      </w:r>
      <w:r w:rsidRPr="00C715FE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val="uk-UA"/>
        </w:rPr>
        <w:t>серпня 2019</w:t>
      </w:r>
      <w:r w:rsidR="00C715FE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val="uk-UA"/>
        </w:rPr>
        <w:t> </w:t>
      </w:r>
      <w:r w:rsidRPr="00C715FE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val="uk-UA"/>
        </w:rPr>
        <w:t>року № 145/зп-19.</w:t>
      </w:r>
    </w:p>
    <w:p w:rsidR="00FD510F" w:rsidRPr="00C715FE" w:rsidRDefault="00FD510F" w:rsidP="00FD510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C715F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Згідно з пунктом</w:t>
      </w:r>
      <w:r w:rsidR="00041A38" w:rsidRPr="00041A3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C715F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10 Умов визначення результатів конкурсу здійснюється на підставі рейтингу його учасників з урахуванням результатів кваліфікаційного іспиту, складеного до набрання чинності Законом України «Про судоустрій і статус суддів» від</w:t>
      </w:r>
      <w:r w:rsidR="00C715F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 </w:t>
      </w:r>
      <w:r w:rsidRPr="00C715F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02 червня 2016</w:t>
      </w:r>
      <w:r w:rsidR="00C715F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 </w:t>
      </w:r>
      <w:r w:rsidRPr="00C715F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року №</w:t>
      </w:r>
      <w:r w:rsidR="00C715F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 </w:t>
      </w:r>
      <w:r w:rsidRPr="00C715F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1402-VІІІ. </w:t>
      </w:r>
    </w:p>
    <w:p w:rsidR="00FD510F" w:rsidRPr="00C715FE" w:rsidRDefault="00FD510F" w:rsidP="00FD510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C715F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Відповідно до частини дванадцятої статті</w:t>
      </w:r>
      <w:r w:rsidR="00C715F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 </w:t>
      </w:r>
      <w:r w:rsidRPr="00C715F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79 Закону та </w:t>
      </w:r>
      <w:proofErr w:type="spellStart"/>
      <w:r w:rsidRPr="00C715F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пун</w:t>
      </w:r>
      <w:proofErr w:type="spellEnd"/>
      <w:r w:rsidRPr="00C715F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кту</w:t>
      </w:r>
      <w:r w:rsidR="00C715F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 </w:t>
      </w:r>
      <w:r w:rsidRPr="00C715F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7.1 розділу</w:t>
      </w:r>
      <w:r w:rsidR="00C715F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 </w:t>
      </w:r>
      <w:r w:rsidRPr="00C715F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VI Положення конкурс на зайняття вакантної посади судді полягає у визначенні учасника конкурсу, який має вищу позицію за рейтингом.</w:t>
      </w:r>
    </w:p>
    <w:p w:rsidR="00FD510F" w:rsidRPr="00C715FE" w:rsidRDefault="00FD510F" w:rsidP="00FD510F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val="uk-UA"/>
        </w:rPr>
      </w:pPr>
      <w:r w:rsidRPr="00C715F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З урахуванням положень статті</w:t>
      </w:r>
      <w:r w:rsidR="00041A38" w:rsidRPr="00041A3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C715F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79 Закону та на виконання пункту</w:t>
      </w:r>
      <w:r w:rsidR="00C715F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 </w:t>
      </w:r>
      <w:r w:rsidRPr="00C715F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10 Умов рейтинг учасників конкурсу сформовано для кожного суду окремо за результатами опрацювання заяв кандидатів про участь у конкурсі</w:t>
      </w:r>
      <w:r w:rsidRPr="00C715FE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val="uk-UA"/>
        </w:rPr>
        <w:t>, оголошеному рішенням Комісії від</w:t>
      </w:r>
      <w:r w:rsidR="00C715FE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val="uk-UA"/>
        </w:rPr>
        <w:t> </w:t>
      </w:r>
      <w:r w:rsidRPr="00C715FE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val="uk-UA"/>
        </w:rPr>
        <w:t>05</w:t>
      </w:r>
      <w:r w:rsidR="00C715FE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val="uk-UA"/>
        </w:rPr>
        <w:t> </w:t>
      </w:r>
      <w:r w:rsidRPr="00C715FE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val="uk-UA"/>
        </w:rPr>
        <w:t>серпня 2019</w:t>
      </w:r>
      <w:r w:rsidR="00C715FE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val="uk-UA"/>
        </w:rPr>
        <w:t> </w:t>
      </w:r>
      <w:r w:rsidRPr="00C715FE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val="uk-UA"/>
        </w:rPr>
        <w:t>року № 145/зп-19.</w:t>
      </w:r>
    </w:p>
    <w:p w:rsidR="00FD510F" w:rsidRPr="00C715FE" w:rsidRDefault="00FD510F" w:rsidP="006C13D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</w:pPr>
      <w:r w:rsidRPr="00C715F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Рішенням Ком</w:t>
      </w:r>
      <w:r w:rsidR="001B3280" w:rsidRPr="00C715F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ісії від</w:t>
      </w:r>
      <w:r w:rsidR="00C715F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 </w:t>
      </w:r>
      <w:r w:rsidR="001B3280" w:rsidRPr="00C715F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06</w:t>
      </w:r>
      <w:r w:rsidR="00C715F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 </w:t>
      </w:r>
      <w:r w:rsidR="001B3280" w:rsidRPr="00C715F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грудня 2023</w:t>
      </w:r>
      <w:r w:rsidR="00C715F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 </w:t>
      </w:r>
      <w:r w:rsidR="001B3280" w:rsidRPr="00C715F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року № </w:t>
      </w:r>
      <w:r w:rsidR="007A747F" w:rsidRPr="00C715F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157/зп-23 </w:t>
      </w:r>
      <w:r w:rsidRPr="00C715F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визначено рейтинг</w:t>
      </w:r>
      <w:r w:rsidRPr="00C715F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учасників конкурсу на зайняття </w:t>
      </w:r>
      <w:r w:rsidRPr="00C715FE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val="uk-UA"/>
        </w:rPr>
        <w:t>вакантних посад суддів, оголошеного рішенням Комісії від</w:t>
      </w:r>
      <w:r w:rsidR="00C715FE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val="uk-UA"/>
        </w:rPr>
        <w:t> </w:t>
      </w:r>
      <w:r w:rsidRPr="00C715FE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val="uk-UA"/>
        </w:rPr>
        <w:t>05</w:t>
      </w:r>
      <w:r w:rsidR="00C715FE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val="uk-UA"/>
        </w:rPr>
        <w:t> </w:t>
      </w:r>
      <w:r w:rsidRPr="00C715FE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val="uk-UA"/>
        </w:rPr>
        <w:t>серпня 2019</w:t>
      </w:r>
      <w:r w:rsidR="00C715FE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val="uk-UA"/>
        </w:rPr>
        <w:t> </w:t>
      </w:r>
      <w:r w:rsidRPr="00C715FE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val="uk-UA"/>
        </w:rPr>
        <w:t>року № 145/зп-19.</w:t>
      </w:r>
      <w:r w:rsidRPr="00C715F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 Зокрема, визначено рейтинг кандидатів на посаду судді </w:t>
      </w:r>
      <w:r w:rsidR="006977C8" w:rsidRPr="00C715F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Господарського суду Запорізької області</w:t>
      </w:r>
      <w:r w:rsidRPr="00C715F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, у якому </w:t>
      </w:r>
      <w:r w:rsidR="006977C8" w:rsidRPr="00C715F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Віхров</w:t>
      </w:r>
      <w:r w:rsidR="00C715F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 </w:t>
      </w:r>
      <w:r w:rsidR="006977C8" w:rsidRPr="00C715F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О.В.</w:t>
      </w:r>
      <w:r w:rsidRPr="00C715F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 займає першу позицію.</w:t>
      </w:r>
    </w:p>
    <w:p w:rsidR="00FD510F" w:rsidRPr="00C715FE" w:rsidRDefault="00FD510F" w:rsidP="00FD510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</w:pPr>
      <w:r w:rsidRPr="00C715F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Згідно з пунктом</w:t>
      </w:r>
      <w:r w:rsidR="00C715F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 </w:t>
      </w:r>
      <w:r w:rsidRPr="00C715F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7.7 Положення за результатами конкурсу Комісія ухвалює рішення щодо рекомендації про призначення кандидата суддею відповідного суду або про переведення кандидата до відповідного суду.</w:t>
      </w:r>
    </w:p>
    <w:p w:rsidR="00FD510F" w:rsidRPr="00C715FE" w:rsidRDefault="00FD510F" w:rsidP="00FD510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</w:pPr>
      <w:r w:rsidRPr="00C715F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Ураховуючи, що Комісією оголошено конкурс на зайняття однієї посади в </w:t>
      </w:r>
      <w:r w:rsidR="006977C8" w:rsidRPr="00C715F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Господарському суді Запорізької області</w:t>
      </w:r>
      <w:r w:rsidRPr="00C715F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, а кандидат займає переможну позицію в рейтингу, Комісія вважає за необхідне внести рекомендацію Вищій раді правосуддя щодо призначення </w:t>
      </w:r>
      <w:r w:rsidR="006977C8" w:rsidRPr="00C715F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Віхрова</w:t>
      </w:r>
      <w:r w:rsidR="00C715F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 </w:t>
      </w:r>
      <w:r w:rsidR="006977C8" w:rsidRPr="00C715F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О.В.</w:t>
      </w:r>
      <w:r w:rsidR="00381AF2" w:rsidRPr="00C715F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 </w:t>
      </w:r>
      <w:r w:rsidRPr="00C715F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на посаду судді </w:t>
      </w:r>
      <w:r w:rsidR="006977C8" w:rsidRPr="00C715F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Господарського суду Запорізької області</w:t>
      </w:r>
      <w:r w:rsidRPr="00C715F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.</w:t>
      </w:r>
    </w:p>
    <w:p w:rsidR="00FD510F" w:rsidRPr="00C715FE" w:rsidRDefault="00FD510F" w:rsidP="00FD510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C715F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Керуючись статтями 69, 70, 79, 93, 101 Закону України «Про судоустрій і статус суддів», Положенням про проведення конкурсу на зайняття вакантної посади судді, Вища кваліфікаційна комісія суддів України одноголосно</w:t>
      </w:r>
    </w:p>
    <w:p w:rsidR="00FD510F" w:rsidRPr="00C715FE" w:rsidRDefault="00FD510F" w:rsidP="00FD510F">
      <w:pPr>
        <w:pStyle w:val="rtecenter"/>
        <w:shd w:val="clear" w:color="auto" w:fill="FFFFFF"/>
        <w:spacing w:before="0" w:beforeAutospacing="0" w:after="0" w:afterAutospacing="0"/>
        <w:jc w:val="center"/>
        <w:rPr>
          <w:color w:val="000000" w:themeColor="text1"/>
          <w:sz w:val="28"/>
          <w:szCs w:val="28"/>
        </w:rPr>
      </w:pPr>
    </w:p>
    <w:p w:rsidR="00FD510F" w:rsidRPr="00C715FE" w:rsidRDefault="00FD510F" w:rsidP="00FD510F">
      <w:pPr>
        <w:pStyle w:val="rtecenter"/>
        <w:shd w:val="clear" w:color="auto" w:fill="FFFFFF"/>
        <w:spacing w:before="0" w:beforeAutospacing="0" w:after="240" w:afterAutospacing="0"/>
        <w:jc w:val="center"/>
        <w:rPr>
          <w:color w:val="000000" w:themeColor="text1"/>
          <w:sz w:val="28"/>
          <w:szCs w:val="28"/>
        </w:rPr>
      </w:pPr>
      <w:r w:rsidRPr="00C715FE">
        <w:rPr>
          <w:color w:val="000000" w:themeColor="text1"/>
          <w:sz w:val="28"/>
          <w:szCs w:val="28"/>
        </w:rPr>
        <w:t>вирішила:</w:t>
      </w:r>
    </w:p>
    <w:p w:rsidR="00FD510F" w:rsidRPr="00C715FE" w:rsidRDefault="00FD510F" w:rsidP="00FD510F">
      <w:pPr>
        <w:shd w:val="clear" w:color="auto" w:fill="FFFFFF"/>
        <w:spacing w:after="0" w:line="240" w:lineRule="auto"/>
        <w:jc w:val="both"/>
        <w:rPr>
          <w:rStyle w:val="rvts0"/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C715F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внести рекомендацію Вищій раді правосуддя щодо призначення </w:t>
      </w:r>
      <w:r w:rsidR="006977C8" w:rsidRPr="00C715F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Віхрова Олександра Володимировича</w:t>
      </w:r>
      <w:r w:rsidRPr="00C715F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C715F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на посаду судді </w:t>
      </w:r>
      <w:r w:rsidR="006977C8" w:rsidRPr="00C715F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Господарського суду Запорізької області</w:t>
      </w:r>
      <w:r w:rsidRPr="00C715F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</w:p>
    <w:p w:rsidR="00FD510F" w:rsidRPr="00C715FE" w:rsidRDefault="00FD510F" w:rsidP="00FD510F">
      <w:pPr>
        <w:shd w:val="clear" w:color="auto" w:fill="FFFFFF"/>
        <w:spacing w:after="0" w:line="240" w:lineRule="auto"/>
        <w:jc w:val="both"/>
        <w:rPr>
          <w:rStyle w:val="rvts0"/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FD510F" w:rsidRPr="00C715FE" w:rsidRDefault="00494F80" w:rsidP="00C65318">
      <w:pPr>
        <w:tabs>
          <w:tab w:val="left" w:pos="7300"/>
        </w:tabs>
        <w:spacing w:after="0"/>
        <w:jc w:val="both"/>
        <w:rPr>
          <w:rStyle w:val="rvts0"/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 w:rsidRPr="00C715FE">
        <w:rPr>
          <w:rStyle w:val="rvts0"/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Головуючий</w:t>
      </w:r>
      <w:r w:rsidRPr="00C715FE">
        <w:rPr>
          <w:rStyle w:val="rvts0"/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</w:r>
      <w:r w:rsidR="00C65318" w:rsidRPr="00C715FE">
        <w:rPr>
          <w:rStyle w:val="rvts0"/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  </w:t>
      </w:r>
      <w:r w:rsidR="00FD510F" w:rsidRPr="00C715FE">
        <w:rPr>
          <w:rStyle w:val="rvts0"/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Р.М. Ігнатов</w:t>
      </w:r>
    </w:p>
    <w:p w:rsidR="00FD510F" w:rsidRPr="00C715FE" w:rsidRDefault="00FD510F" w:rsidP="00FD510F">
      <w:pPr>
        <w:tabs>
          <w:tab w:val="left" w:pos="7300"/>
        </w:tabs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FD510F" w:rsidRPr="00C715FE" w:rsidRDefault="00494F80" w:rsidP="00FD510F">
      <w:pPr>
        <w:pStyle w:val="rtejustify"/>
        <w:shd w:val="clear" w:color="auto" w:fill="FFFFFF"/>
        <w:spacing w:before="0" w:beforeAutospacing="0" w:after="240" w:afterAutospacing="0"/>
        <w:jc w:val="both"/>
        <w:rPr>
          <w:color w:val="000000" w:themeColor="text1"/>
          <w:sz w:val="28"/>
          <w:szCs w:val="28"/>
        </w:rPr>
      </w:pPr>
      <w:r w:rsidRPr="00C715FE">
        <w:rPr>
          <w:rStyle w:val="rvts0"/>
          <w:color w:val="000000" w:themeColor="text1"/>
          <w:sz w:val="28"/>
          <w:szCs w:val="28"/>
        </w:rPr>
        <w:t>Члени Комісії:</w:t>
      </w:r>
      <w:r w:rsidRPr="00C715FE">
        <w:rPr>
          <w:rStyle w:val="rvts0"/>
          <w:color w:val="000000" w:themeColor="text1"/>
          <w:sz w:val="28"/>
          <w:szCs w:val="28"/>
        </w:rPr>
        <w:tab/>
      </w:r>
      <w:r w:rsidRPr="00C715FE">
        <w:rPr>
          <w:rStyle w:val="rvts0"/>
          <w:color w:val="000000" w:themeColor="text1"/>
          <w:sz w:val="28"/>
          <w:szCs w:val="28"/>
        </w:rPr>
        <w:tab/>
        <w:t xml:space="preserve"> </w:t>
      </w:r>
      <w:r w:rsidRPr="00C715FE">
        <w:rPr>
          <w:rStyle w:val="rvts0"/>
          <w:color w:val="000000" w:themeColor="text1"/>
          <w:sz w:val="28"/>
          <w:szCs w:val="28"/>
        </w:rPr>
        <w:tab/>
      </w:r>
      <w:r w:rsidRPr="00C715FE">
        <w:rPr>
          <w:rStyle w:val="rvts0"/>
          <w:color w:val="000000" w:themeColor="text1"/>
          <w:sz w:val="28"/>
          <w:szCs w:val="28"/>
        </w:rPr>
        <w:tab/>
      </w:r>
      <w:r w:rsidRPr="00C715FE">
        <w:rPr>
          <w:rStyle w:val="rvts0"/>
          <w:color w:val="000000" w:themeColor="text1"/>
          <w:sz w:val="28"/>
          <w:szCs w:val="28"/>
        </w:rPr>
        <w:tab/>
      </w:r>
      <w:r w:rsidRPr="00C715FE">
        <w:rPr>
          <w:rStyle w:val="rvts0"/>
          <w:color w:val="000000" w:themeColor="text1"/>
          <w:sz w:val="28"/>
          <w:szCs w:val="28"/>
        </w:rPr>
        <w:tab/>
      </w:r>
      <w:r w:rsidRPr="00C715FE">
        <w:rPr>
          <w:rStyle w:val="rvts0"/>
          <w:color w:val="000000" w:themeColor="text1"/>
          <w:sz w:val="28"/>
          <w:szCs w:val="28"/>
        </w:rPr>
        <w:tab/>
      </w:r>
      <w:r w:rsidRPr="00C715FE">
        <w:rPr>
          <w:rStyle w:val="rvts0"/>
          <w:color w:val="000000" w:themeColor="text1"/>
          <w:sz w:val="28"/>
          <w:szCs w:val="28"/>
        </w:rPr>
        <w:tab/>
      </w:r>
      <w:r w:rsidR="00C65318" w:rsidRPr="00C715FE">
        <w:rPr>
          <w:rStyle w:val="rvts0"/>
          <w:color w:val="000000" w:themeColor="text1"/>
          <w:sz w:val="28"/>
          <w:szCs w:val="28"/>
        </w:rPr>
        <w:t xml:space="preserve">   </w:t>
      </w:r>
      <w:r w:rsidRPr="00C715FE">
        <w:rPr>
          <w:rStyle w:val="rvts0"/>
          <w:color w:val="000000" w:themeColor="text1"/>
          <w:sz w:val="28"/>
          <w:szCs w:val="28"/>
        </w:rPr>
        <w:t xml:space="preserve">   </w:t>
      </w:r>
      <w:r w:rsidR="00FD510F" w:rsidRPr="00C715FE">
        <w:rPr>
          <w:color w:val="000000" w:themeColor="text1"/>
          <w:sz w:val="28"/>
          <w:szCs w:val="28"/>
        </w:rPr>
        <w:t xml:space="preserve">М.Б. </w:t>
      </w:r>
      <w:proofErr w:type="spellStart"/>
      <w:r w:rsidR="00FD510F" w:rsidRPr="00C715FE">
        <w:rPr>
          <w:color w:val="000000" w:themeColor="text1"/>
          <w:sz w:val="28"/>
          <w:szCs w:val="28"/>
        </w:rPr>
        <w:t>Богоніс</w:t>
      </w:r>
      <w:proofErr w:type="spellEnd"/>
    </w:p>
    <w:p w:rsidR="00FD510F" w:rsidRPr="00C715FE" w:rsidRDefault="00494F80" w:rsidP="00FD510F">
      <w:pPr>
        <w:pStyle w:val="rtejustify"/>
        <w:shd w:val="clear" w:color="auto" w:fill="FFFFFF"/>
        <w:spacing w:before="0" w:beforeAutospacing="0" w:after="240" w:afterAutospacing="0"/>
        <w:jc w:val="both"/>
        <w:rPr>
          <w:color w:val="000000" w:themeColor="text1"/>
          <w:sz w:val="28"/>
          <w:szCs w:val="28"/>
        </w:rPr>
      </w:pPr>
      <w:r w:rsidRPr="00C715FE">
        <w:rPr>
          <w:color w:val="000000" w:themeColor="text1"/>
          <w:sz w:val="28"/>
          <w:szCs w:val="28"/>
        </w:rPr>
        <w:tab/>
      </w:r>
      <w:r w:rsidRPr="00C715FE">
        <w:rPr>
          <w:color w:val="000000" w:themeColor="text1"/>
          <w:sz w:val="28"/>
          <w:szCs w:val="28"/>
        </w:rPr>
        <w:tab/>
      </w:r>
      <w:r w:rsidRPr="00C715FE">
        <w:rPr>
          <w:color w:val="000000" w:themeColor="text1"/>
          <w:sz w:val="28"/>
          <w:szCs w:val="28"/>
        </w:rPr>
        <w:tab/>
      </w:r>
      <w:r w:rsidRPr="00C715FE">
        <w:rPr>
          <w:color w:val="000000" w:themeColor="text1"/>
          <w:sz w:val="28"/>
          <w:szCs w:val="28"/>
        </w:rPr>
        <w:tab/>
      </w:r>
      <w:r w:rsidRPr="00C715FE">
        <w:rPr>
          <w:color w:val="000000" w:themeColor="text1"/>
          <w:sz w:val="28"/>
          <w:szCs w:val="28"/>
        </w:rPr>
        <w:tab/>
      </w:r>
      <w:r w:rsidRPr="00C715FE">
        <w:rPr>
          <w:color w:val="000000" w:themeColor="text1"/>
          <w:sz w:val="28"/>
          <w:szCs w:val="28"/>
        </w:rPr>
        <w:tab/>
      </w:r>
      <w:r w:rsidRPr="00C715FE">
        <w:rPr>
          <w:color w:val="000000" w:themeColor="text1"/>
          <w:sz w:val="28"/>
          <w:szCs w:val="28"/>
        </w:rPr>
        <w:tab/>
      </w:r>
      <w:r w:rsidRPr="00C715FE">
        <w:rPr>
          <w:color w:val="000000" w:themeColor="text1"/>
          <w:sz w:val="28"/>
          <w:szCs w:val="28"/>
        </w:rPr>
        <w:tab/>
      </w:r>
      <w:r w:rsidRPr="00C715FE">
        <w:rPr>
          <w:color w:val="000000" w:themeColor="text1"/>
          <w:sz w:val="28"/>
          <w:szCs w:val="28"/>
        </w:rPr>
        <w:tab/>
      </w:r>
      <w:r w:rsidRPr="00C715FE">
        <w:rPr>
          <w:color w:val="000000" w:themeColor="text1"/>
          <w:sz w:val="28"/>
          <w:szCs w:val="28"/>
        </w:rPr>
        <w:tab/>
        <w:t xml:space="preserve">   </w:t>
      </w:r>
      <w:r w:rsidR="00C65318" w:rsidRPr="00C715FE">
        <w:rPr>
          <w:color w:val="000000" w:themeColor="text1"/>
          <w:sz w:val="28"/>
          <w:szCs w:val="28"/>
        </w:rPr>
        <w:t xml:space="preserve">   </w:t>
      </w:r>
      <w:r w:rsidR="00FD510F" w:rsidRPr="00C715FE">
        <w:rPr>
          <w:color w:val="000000" w:themeColor="text1"/>
          <w:sz w:val="28"/>
          <w:szCs w:val="28"/>
        </w:rPr>
        <w:t>Л.М. Волкова</w:t>
      </w:r>
    </w:p>
    <w:p w:rsidR="00FD510F" w:rsidRPr="00C715FE" w:rsidRDefault="00C65318" w:rsidP="00494F80">
      <w:pPr>
        <w:pStyle w:val="rtejustify"/>
        <w:shd w:val="clear" w:color="auto" w:fill="FFFFFF"/>
        <w:spacing w:before="0" w:beforeAutospacing="0" w:after="240" w:afterAutospacing="0"/>
        <w:ind w:left="7080"/>
        <w:jc w:val="both"/>
        <w:rPr>
          <w:color w:val="000000" w:themeColor="text1"/>
          <w:sz w:val="28"/>
          <w:szCs w:val="28"/>
        </w:rPr>
      </w:pPr>
      <w:r w:rsidRPr="00C715FE">
        <w:rPr>
          <w:color w:val="000000" w:themeColor="text1"/>
          <w:sz w:val="28"/>
          <w:szCs w:val="28"/>
        </w:rPr>
        <w:t xml:space="preserve">   </w:t>
      </w:r>
      <w:r w:rsidR="00494F80" w:rsidRPr="00C715FE">
        <w:rPr>
          <w:color w:val="000000" w:themeColor="text1"/>
          <w:sz w:val="28"/>
          <w:szCs w:val="28"/>
        </w:rPr>
        <w:t xml:space="preserve">   </w:t>
      </w:r>
      <w:r w:rsidR="00FD510F" w:rsidRPr="00C715FE">
        <w:rPr>
          <w:color w:val="000000" w:themeColor="text1"/>
          <w:sz w:val="28"/>
          <w:szCs w:val="28"/>
        </w:rPr>
        <w:t xml:space="preserve">В.О. </w:t>
      </w:r>
      <w:proofErr w:type="spellStart"/>
      <w:r w:rsidR="00FD510F" w:rsidRPr="00C715FE">
        <w:rPr>
          <w:color w:val="000000" w:themeColor="text1"/>
          <w:sz w:val="28"/>
          <w:szCs w:val="28"/>
        </w:rPr>
        <w:t>Гацелюк</w:t>
      </w:r>
      <w:proofErr w:type="spellEnd"/>
    </w:p>
    <w:p w:rsidR="00FD510F" w:rsidRPr="00C715FE" w:rsidRDefault="00C65318" w:rsidP="00494F80">
      <w:pPr>
        <w:pStyle w:val="rtejustify"/>
        <w:shd w:val="clear" w:color="auto" w:fill="FFFFFF"/>
        <w:spacing w:before="0" w:beforeAutospacing="0" w:after="240" w:afterAutospacing="0"/>
        <w:ind w:left="6372" w:firstLine="708"/>
        <w:jc w:val="both"/>
        <w:rPr>
          <w:color w:val="000000" w:themeColor="text1"/>
          <w:sz w:val="28"/>
          <w:szCs w:val="28"/>
        </w:rPr>
      </w:pPr>
      <w:r w:rsidRPr="00C715FE">
        <w:rPr>
          <w:color w:val="000000" w:themeColor="text1"/>
          <w:sz w:val="28"/>
          <w:szCs w:val="28"/>
        </w:rPr>
        <w:t xml:space="preserve">     </w:t>
      </w:r>
      <w:r w:rsidR="00494F80" w:rsidRPr="00C715FE">
        <w:rPr>
          <w:color w:val="000000" w:themeColor="text1"/>
          <w:sz w:val="28"/>
          <w:szCs w:val="28"/>
        </w:rPr>
        <w:t xml:space="preserve"> </w:t>
      </w:r>
      <w:r w:rsidR="00FD510F" w:rsidRPr="00C715FE">
        <w:rPr>
          <w:color w:val="000000" w:themeColor="text1"/>
          <w:sz w:val="28"/>
          <w:szCs w:val="28"/>
        </w:rPr>
        <w:t xml:space="preserve">Р.А. </w:t>
      </w:r>
      <w:proofErr w:type="spellStart"/>
      <w:r w:rsidR="00FD510F" w:rsidRPr="00C715FE">
        <w:rPr>
          <w:color w:val="000000" w:themeColor="text1"/>
          <w:sz w:val="28"/>
          <w:szCs w:val="28"/>
        </w:rPr>
        <w:t>Кидисюк</w:t>
      </w:r>
      <w:proofErr w:type="spellEnd"/>
    </w:p>
    <w:p w:rsidR="00FD510F" w:rsidRPr="00C715FE" w:rsidRDefault="00C65318" w:rsidP="00494F80">
      <w:pPr>
        <w:pStyle w:val="rtejustify"/>
        <w:shd w:val="clear" w:color="auto" w:fill="FFFFFF"/>
        <w:spacing w:before="0" w:beforeAutospacing="0" w:after="240" w:afterAutospacing="0"/>
        <w:ind w:left="6372" w:firstLine="708"/>
        <w:jc w:val="both"/>
        <w:rPr>
          <w:color w:val="000000" w:themeColor="text1"/>
          <w:sz w:val="28"/>
          <w:szCs w:val="28"/>
        </w:rPr>
      </w:pPr>
      <w:r w:rsidRPr="00C715FE">
        <w:rPr>
          <w:color w:val="000000" w:themeColor="text1"/>
          <w:sz w:val="28"/>
          <w:szCs w:val="28"/>
        </w:rPr>
        <w:t xml:space="preserve">  </w:t>
      </w:r>
      <w:r w:rsidR="00494F80" w:rsidRPr="00C715FE">
        <w:rPr>
          <w:color w:val="000000" w:themeColor="text1"/>
          <w:sz w:val="28"/>
          <w:szCs w:val="28"/>
        </w:rPr>
        <w:t xml:space="preserve">  </w:t>
      </w:r>
      <w:r w:rsidRPr="00C715FE">
        <w:rPr>
          <w:color w:val="000000" w:themeColor="text1"/>
          <w:sz w:val="28"/>
          <w:szCs w:val="28"/>
        </w:rPr>
        <w:t xml:space="preserve"> </w:t>
      </w:r>
      <w:r w:rsidR="00494F80" w:rsidRPr="00C715FE">
        <w:rPr>
          <w:color w:val="000000" w:themeColor="text1"/>
          <w:sz w:val="28"/>
          <w:szCs w:val="28"/>
        </w:rPr>
        <w:t xml:space="preserve"> </w:t>
      </w:r>
      <w:r w:rsidR="00FD510F" w:rsidRPr="00C715FE">
        <w:rPr>
          <w:color w:val="000000" w:themeColor="text1"/>
          <w:sz w:val="28"/>
          <w:szCs w:val="28"/>
        </w:rPr>
        <w:t xml:space="preserve">Н.Р. </w:t>
      </w:r>
      <w:proofErr w:type="spellStart"/>
      <w:r w:rsidR="00FD510F" w:rsidRPr="00C715FE">
        <w:rPr>
          <w:color w:val="000000" w:themeColor="text1"/>
          <w:sz w:val="28"/>
          <w:szCs w:val="28"/>
        </w:rPr>
        <w:t>Кобецька</w:t>
      </w:r>
      <w:proofErr w:type="spellEnd"/>
      <w:r w:rsidR="00FD510F" w:rsidRPr="00C715FE">
        <w:rPr>
          <w:color w:val="000000" w:themeColor="text1"/>
          <w:sz w:val="28"/>
          <w:szCs w:val="28"/>
        </w:rPr>
        <w:t xml:space="preserve"> </w:t>
      </w:r>
    </w:p>
    <w:p w:rsidR="00FD510F" w:rsidRPr="00C715FE" w:rsidRDefault="00C65318" w:rsidP="00494F80">
      <w:pPr>
        <w:pStyle w:val="rtejustify"/>
        <w:shd w:val="clear" w:color="auto" w:fill="FFFFFF"/>
        <w:spacing w:before="0" w:beforeAutospacing="0" w:after="240" w:afterAutospacing="0"/>
        <w:ind w:left="6372" w:firstLine="708"/>
        <w:jc w:val="both"/>
        <w:rPr>
          <w:color w:val="000000" w:themeColor="text1"/>
          <w:sz w:val="28"/>
          <w:szCs w:val="28"/>
        </w:rPr>
      </w:pPr>
      <w:r w:rsidRPr="00C715FE">
        <w:rPr>
          <w:color w:val="000000" w:themeColor="text1"/>
          <w:sz w:val="28"/>
          <w:szCs w:val="28"/>
        </w:rPr>
        <w:t xml:space="preserve">   </w:t>
      </w:r>
      <w:r w:rsidR="00494F80" w:rsidRPr="00C715FE">
        <w:rPr>
          <w:color w:val="000000" w:themeColor="text1"/>
          <w:sz w:val="28"/>
          <w:szCs w:val="28"/>
        </w:rPr>
        <w:t xml:space="preserve">   </w:t>
      </w:r>
      <w:r w:rsidR="00FD510F" w:rsidRPr="00C715FE">
        <w:rPr>
          <w:color w:val="000000" w:themeColor="text1"/>
          <w:sz w:val="28"/>
          <w:szCs w:val="28"/>
        </w:rPr>
        <w:t xml:space="preserve">О.Л. </w:t>
      </w:r>
      <w:proofErr w:type="spellStart"/>
      <w:r w:rsidR="00FD510F" w:rsidRPr="00C715FE">
        <w:rPr>
          <w:color w:val="000000" w:themeColor="text1"/>
          <w:sz w:val="28"/>
          <w:szCs w:val="28"/>
        </w:rPr>
        <w:t>Коліуш</w:t>
      </w:r>
      <w:proofErr w:type="spellEnd"/>
    </w:p>
    <w:p w:rsidR="00FD510F" w:rsidRPr="00C715FE" w:rsidRDefault="00C65318" w:rsidP="00494F80">
      <w:pPr>
        <w:pStyle w:val="rtejustify"/>
        <w:shd w:val="clear" w:color="auto" w:fill="FFFFFF"/>
        <w:spacing w:before="0" w:beforeAutospacing="0" w:after="240" w:afterAutospacing="0"/>
        <w:ind w:left="6372" w:firstLine="708"/>
        <w:jc w:val="both"/>
        <w:rPr>
          <w:color w:val="000000" w:themeColor="text1"/>
          <w:sz w:val="28"/>
          <w:szCs w:val="28"/>
        </w:rPr>
      </w:pPr>
      <w:r w:rsidRPr="00C715FE">
        <w:rPr>
          <w:color w:val="000000" w:themeColor="text1"/>
          <w:sz w:val="28"/>
          <w:szCs w:val="28"/>
        </w:rPr>
        <w:t xml:space="preserve">   </w:t>
      </w:r>
      <w:r w:rsidR="00494F80" w:rsidRPr="00C715FE">
        <w:rPr>
          <w:color w:val="000000" w:themeColor="text1"/>
          <w:sz w:val="28"/>
          <w:szCs w:val="28"/>
        </w:rPr>
        <w:t xml:space="preserve">   </w:t>
      </w:r>
      <w:r w:rsidR="00FD510F" w:rsidRPr="00C715FE">
        <w:rPr>
          <w:color w:val="000000" w:themeColor="text1"/>
          <w:sz w:val="28"/>
          <w:szCs w:val="28"/>
        </w:rPr>
        <w:t>Р.І. Мельник</w:t>
      </w:r>
    </w:p>
    <w:p w:rsidR="00FD510F" w:rsidRPr="00C715FE" w:rsidRDefault="00C65318" w:rsidP="00494F80">
      <w:pPr>
        <w:pStyle w:val="rtejustify"/>
        <w:shd w:val="clear" w:color="auto" w:fill="FFFFFF"/>
        <w:spacing w:before="0" w:beforeAutospacing="0" w:after="240" w:afterAutospacing="0"/>
        <w:ind w:left="6372" w:firstLine="708"/>
        <w:jc w:val="both"/>
        <w:rPr>
          <w:color w:val="000000" w:themeColor="text1"/>
          <w:sz w:val="28"/>
          <w:szCs w:val="28"/>
        </w:rPr>
      </w:pPr>
      <w:r w:rsidRPr="00C715FE">
        <w:rPr>
          <w:color w:val="000000" w:themeColor="text1"/>
          <w:sz w:val="28"/>
          <w:szCs w:val="28"/>
        </w:rPr>
        <w:t xml:space="preserve">   </w:t>
      </w:r>
      <w:r w:rsidR="00494F80" w:rsidRPr="00C715FE">
        <w:rPr>
          <w:color w:val="000000" w:themeColor="text1"/>
          <w:sz w:val="28"/>
          <w:szCs w:val="28"/>
        </w:rPr>
        <w:t xml:space="preserve">   </w:t>
      </w:r>
      <w:r w:rsidR="00FD510F" w:rsidRPr="00C715FE">
        <w:rPr>
          <w:color w:val="000000" w:themeColor="text1"/>
          <w:sz w:val="28"/>
          <w:szCs w:val="28"/>
        </w:rPr>
        <w:t xml:space="preserve">О.С. </w:t>
      </w:r>
      <w:proofErr w:type="spellStart"/>
      <w:r w:rsidR="00FD510F" w:rsidRPr="00C715FE">
        <w:rPr>
          <w:color w:val="000000" w:themeColor="text1"/>
          <w:sz w:val="28"/>
          <w:szCs w:val="28"/>
        </w:rPr>
        <w:t>Омельян</w:t>
      </w:r>
      <w:proofErr w:type="spellEnd"/>
    </w:p>
    <w:p w:rsidR="00FD510F" w:rsidRPr="00C715FE" w:rsidRDefault="00494F80" w:rsidP="00494F80">
      <w:pPr>
        <w:pStyle w:val="rtejustify"/>
        <w:shd w:val="clear" w:color="auto" w:fill="FFFFFF"/>
        <w:spacing w:before="0" w:beforeAutospacing="0" w:after="240" w:afterAutospacing="0"/>
        <w:ind w:left="6372" w:firstLine="708"/>
        <w:jc w:val="both"/>
        <w:rPr>
          <w:color w:val="000000" w:themeColor="text1"/>
          <w:sz w:val="28"/>
          <w:szCs w:val="28"/>
        </w:rPr>
      </w:pPr>
      <w:r w:rsidRPr="00C715FE">
        <w:rPr>
          <w:color w:val="000000" w:themeColor="text1"/>
          <w:sz w:val="28"/>
          <w:szCs w:val="28"/>
        </w:rPr>
        <w:t xml:space="preserve"> </w:t>
      </w:r>
      <w:r w:rsidR="00C65318" w:rsidRPr="00C715FE">
        <w:rPr>
          <w:color w:val="000000" w:themeColor="text1"/>
          <w:sz w:val="28"/>
          <w:szCs w:val="28"/>
        </w:rPr>
        <w:t xml:space="preserve">   </w:t>
      </w:r>
      <w:r w:rsidRPr="00C715FE">
        <w:rPr>
          <w:color w:val="000000" w:themeColor="text1"/>
          <w:sz w:val="28"/>
          <w:szCs w:val="28"/>
        </w:rPr>
        <w:t xml:space="preserve">  </w:t>
      </w:r>
      <w:r w:rsidR="00FD510F" w:rsidRPr="00C715FE">
        <w:rPr>
          <w:color w:val="000000" w:themeColor="text1"/>
          <w:sz w:val="28"/>
          <w:szCs w:val="28"/>
        </w:rPr>
        <w:t xml:space="preserve">Р.Б. </w:t>
      </w:r>
      <w:proofErr w:type="spellStart"/>
      <w:r w:rsidR="00FD510F" w:rsidRPr="00C715FE">
        <w:rPr>
          <w:color w:val="000000" w:themeColor="text1"/>
          <w:sz w:val="28"/>
          <w:szCs w:val="28"/>
        </w:rPr>
        <w:t>Сабодаш</w:t>
      </w:r>
      <w:proofErr w:type="spellEnd"/>
    </w:p>
    <w:p w:rsidR="00FD510F" w:rsidRPr="00C715FE" w:rsidRDefault="00C65318" w:rsidP="00C65318">
      <w:pPr>
        <w:pStyle w:val="rtejustify"/>
        <w:shd w:val="clear" w:color="auto" w:fill="FFFFFF"/>
        <w:spacing w:before="0" w:beforeAutospacing="0" w:after="240" w:afterAutospacing="0"/>
        <w:ind w:left="7080"/>
        <w:jc w:val="both"/>
        <w:rPr>
          <w:color w:val="000000" w:themeColor="text1"/>
          <w:sz w:val="28"/>
          <w:szCs w:val="28"/>
        </w:rPr>
      </w:pPr>
      <w:r w:rsidRPr="00C715FE">
        <w:rPr>
          <w:color w:val="000000" w:themeColor="text1"/>
          <w:sz w:val="28"/>
          <w:szCs w:val="28"/>
        </w:rPr>
        <w:t xml:space="preserve">   </w:t>
      </w:r>
      <w:r w:rsidR="00494F80" w:rsidRPr="00C715FE">
        <w:rPr>
          <w:color w:val="000000" w:themeColor="text1"/>
          <w:sz w:val="28"/>
          <w:szCs w:val="28"/>
        </w:rPr>
        <w:t xml:space="preserve">   </w:t>
      </w:r>
      <w:r w:rsidR="00FD510F" w:rsidRPr="00C715FE">
        <w:rPr>
          <w:color w:val="000000" w:themeColor="text1"/>
          <w:sz w:val="28"/>
          <w:szCs w:val="28"/>
        </w:rPr>
        <w:t>Р.М.</w:t>
      </w:r>
      <w:r w:rsidR="000557EF" w:rsidRPr="00C715FE">
        <w:rPr>
          <w:color w:val="000000" w:themeColor="text1"/>
          <w:sz w:val="28"/>
          <w:szCs w:val="28"/>
        </w:rPr>
        <w:t xml:space="preserve"> </w:t>
      </w:r>
      <w:r w:rsidR="00494F80" w:rsidRPr="00C715FE">
        <w:rPr>
          <w:color w:val="000000" w:themeColor="text1"/>
          <w:sz w:val="28"/>
          <w:szCs w:val="28"/>
        </w:rPr>
        <w:t>Сидорови</w:t>
      </w:r>
      <w:r w:rsidR="000557EF" w:rsidRPr="00C715FE">
        <w:rPr>
          <w:color w:val="000000" w:themeColor="text1"/>
          <w:sz w:val="28"/>
          <w:szCs w:val="28"/>
        </w:rPr>
        <w:t>ч</w:t>
      </w:r>
    </w:p>
    <w:p w:rsidR="00FD510F" w:rsidRPr="00C715FE" w:rsidRDefault="00494F80" w:rsidP="00494F80">
      <w:pPr>
        <w:pStyle w:val="rtejustify"/>
        <w:shd w:val="clear" w:color="auto" w:fill="FFFFFF"/>
        <w:spacing w:before="0" w:beforeAutospacing="0" w:after="240" w:afterAutospacing="0"/>
        <w:ind w:left="6372" w:firstLine="708"/>
        <w:jc w:val="both"/>
        <w:rPr>
          <w:color w:val="000000" w:themeColor="text1"/>
          <w:sz w:val="28"/>
          <w:szCs w:val="28"/>
        </w:rPr>
      </w:pPr>
      <w:r w:rsidRPr="00C715FE">
        <w:rPr>
          <w:color w:val="000000" w:themeColor="text1"/>
          <w:sz w:val="28"/>
          <w:szCs w:val="28"/>
        </w:rPr>
        <w:t xml:space="preserve">   </w:t>
      </w:r>
      <w:r w:rsidR="00C65318" w:rsidRPr="00C715FE">
        <w:rPr>
          <w:color w:val="000000" w:themeColor="text1"/>
          <w:sz w:val="28"/>
          <w:szCs w:val="28"/>
        </w:rPr>
        <w:t xml:space="preserve">   </w:t>
      </w:r>
      <w:r w:rsidR="00FD510F" w:rsidRPr="00C715FE">
        <w:rPr>
          <w:color w:val="000000" w:themeColor="text1"/>
          <w:sz w:val="28"/>
          <w:szCs w:val="28"/>
        </w:rPr>
        <w:t>С.Ю. Чумак</w:t>
      </w:r>
    </w:p>
    <w:p w:rsidR="00FD510F" w:rsidRPr="00C715FE" w:rsidRDefault="00494F80" w:rsidP="00494F80">
      <w:pPr>
        <w:pStyle w:val="rtejustify"/>
        <w:shd w:val="clear" w:color="auto" w:fill="FFFFFF"/>
        <w:spacing w:before="0" w:beforeAutospacing="0" w:after="240" w:afterAutospacing="0"/>
        <w:ind w:left="7080"/>
        <w:jc w:val="both"/>
        <w:rPr>
          <w:color w:val="000000" w:themeColor="text1"/>
          <w:sz w:val="28"/>
          <w:szCs w:val="28"/>
        </w:rPr>
      </w:pPr>
      <w:r w:rsidRPr="00C715FE">
        <w:rPr>
          <w:color w:val="000000" w:themeColor="text1"/>
          <w:sz w:val="28"/>
          <w:szCs w:val="28"/>
        </w:rPr>
        <w:t xml:space="preserve">   </w:t>
      </w:r>
      <w:r w:rsidR="00C65318" w:rsidRPr="00C715FE">
        <w:rPr>
          <w:color w:val="000000" w:themeColor="text1"/>
          <w:sz w:val="28"/>
          <w:szCs w:val="28"/>
        </w:rPr>
        <w:t xml:space="preserve">   </w:t>
      </w:r>
      <w:r w:rsidR="00FD510F" w:rsidRPr="00C715FE">
        <w:rPr>
          <w:color w:val="000000" w:themeColor="text1"/>
          <w:sz w:val="28"/>
          <w:szCs w:val="28"/>
        </w:rPr>
        <w:t>Г.М. Шевчук</w:t>
      </w:r>
      <w:bookmarkStart w:id="1" w:name="_GoBack"/>
      <w:bookmarkEnd w:id="1"/>
    </w:p>
    <w:bookmarkEnd w:id="0"/>
    <w:sectPr w:rsidR="00FD510F" w:rsidRPr="00C715FE" w:rsidSect="006D2928">
      <w:headerReference w:type="default" r:id="rId10"/>
      <w:pgSz w:w="11906" w:h="16838"/>
      <w:pgMar w:top="1276" w:right="567" w:bottom="964" w:left="156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0DF5" w:rsidRDefault="00FF0DF5" w:rsidP="005F2A2E">
      <w:pPr>
        <w:spacing w:after="0" w:line="240" w:lineRule="auto"/>
      </w:pPr>
      <w:r>
        <w:separator/>
      </w:r>
    </w:p>
  </w:endnote>
  <w:endnote w:type="continuationSeparator" w:id="0">
    <w:p w:rsidR="00FF0DF5" w:rsidRDefault="00FF0DF5" w:rsidP="005F2A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0DF5" w:rsidRDefault="00FF0DF5" w:rsidP="005F2A2E">
      <w:pPr>
        <w:spacing w:after="0" w:line="240" w:lineRule="auto"/>
      </w:pPr>
      <w:r>
        <w:separator/>
      </w:r>
    </w:p>
  </w:footnote>
  <w:footnote w:type="continuationSeparator" w:id="0">
    <w:p w:rsidR="00FF0DF5" w:rsidRDefault="00FF0DF5" w:rsidP="005F2A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07375950"/>
      <w:docPartObj>
        <w:docPartGallery w:val="Page Numbers (Top of Page)"/>
        <w:docPartUnique/>
      </w:docPartObj>
    </w:sdtPr>
    <w:sdtEndPr/>
    <w:sdtContent>
      <w:p w:rsidR="006D2928" w:rsidRDefault="006D2928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72D52">
          <w:rPr>
            <w:noProof/>
          </w:rPr>
          <w:t>2</w:t>
        </w:r>
        <w:r>
          <w:fldChar w:fldCharType="end"/>
        </w:r>
      </w:p>
    </w:sdtContent>
  </w:sdt>
  <w:p w:rsidR="006D2928" w:rsidRDefault="006D2928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AE4C6B"/>
    <w:multiLevelType w:val="hybridMultilevel"/>
    <w:tmpl w:val="11E8582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C36B9B"/>
    <w:multiLevelType w:val="hybridMultilevel"/>
    <w:tmpl w:val="EC8E86A0"/>
    <w:lvl w:ilvl="0" w:tplc="8284A8D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2E64409"/>
    <w:multiLevelType w:val="hybridMultilevel"/>
    <w:tmpl w:val="F466A79A"/>
    <w:lvl w:ilvl="0" w:tplc="F9B06B46">
      <w:start w:val="17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5DAB3122"/>
    <w:multiLevelType w:val="hybridMultilevel"/>
    <w:tmpl w:val="777674EE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EB94E4A"/>
    <w:multiLevelType w:val="hybridMultilevel"/>
    <w:tmpl w:val="1F0C8C0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4062"/>
    <w:rsid w:val="00002FA4"/>
    <w:rsid w:val="00004062"/>
    <w:rsid w:val="00006EB7"/>
    <w:rsid w:val="00007BCB"/>
    <w:rsid w:val="00007F4A"/>
    <w:rsid w:val="00020182"/>
    <w:rsid w:val="00024C8F"/>
    <w:rsid w:val="00037DDC"/>
    <w:rsid w:val="00041A38"/>
    <w:rsid w:val="00045246"/>
    <w:rsid w:val="000504BF"/>
    <w:rsid w:val="00051A5B"/>
    <w:rsid w:val="00052C45"/>
    <w:rsid w:val="000557EF"/>
    <w:rsid w:val="00066EA6"/>
    <w:rsid w:val="00067C98"/>
    <w:rsid w:val="00072D52"/>
    <w:rsid w:val="00086F3E"/>
    <w:rsid w:val="00091D22"/>
    <w:rsid w:val="00093408"/>
    <w:rsid w:val="00095510"/>
    <w:rsid w:val="00095EF2"/>
    <w:rsid w:val="000A59EC"/>
    <w:rsid w:val="000B318B"/>
    <w:rsid w:val="000C359B"/>
    <w:rsid w:val="000E24C1"/>
    <w:rsid w:val="000E3D81"/>
    <w:rsid w:val="000E5853"/>
    <w:rsid w:val="000F2E42"/>
    <w:rsid w:val="00105E0E"/>
    <w:rsid w:val="00110F49"/>
    <w:rsid w:val="001265F4"/>
    <w:rsid w:val="0014402F"/>
    <w:rsid w:val="00145EC2"/>
    <w:rsid w:val="00146170"/>
    <w:rsid w:val="00150027"/>
    <w:rsid w:val="00161A20"/>
    <w:rsid w:val="0017716A"/>
    <w:rsid w:val="0018216B"/>
    <w:rsid w:val="001948FF"/>
    <w:rsid w:val="001A1579"/>
    <w:rsid w:val="001A75D1"/>
    <w:rsid w:val="001A7FC9"/>
    <w:rsid w:val="001B3280"/>
    <w:rsid w:val="001C61C3"/>
    <w:rsid w:val="001D1804"/>
    <w:rsid w:val="001E4F17"/>
    <w:rsid w:val="001F46A6"/>
    <w:rsid w:val="00213E77"/>
    <w:rsid w:val="00213E7D"/>
    <w:rsid w:val="00215226"/>
    <w:rsid w:val="0022322D"/>
    <w:rsid w:val="00226E06"/>
    <w:rsid w:val="00237316"/>
    <w:rsid w:val="00237EFD"/>
    <w:rsid w:val="00241B45"/>
    <w:rsid w:val="002422D0"/>
    <w:rsid w:val="00252BB0"/>
    <w:rsid w:val="002546BD"/>
    <w:rsid w:val="00261F25"/>
    <w:rsid w:val="00263356"/>
    <w:rsid w:val="00273AA6"/>
    <w:rsid w:val="00277AF8"/>
    <w:rsid w:val="00280A16"/>
    <w:rsid w:val="002828F0"/>
    <w:rsid w:val="002A4EFF"/>
    <w:rsid w:val="002A50BE"/>
    <w:rsid w:val="002E0271"/>
    <w:rsid w:val="002F3E0E"/>
    <w:rsid w:val="002F4613"/>
    <w:rsid w:val="002F4AE5"/>
    <w:rsid w:val="003060C3"/>
    <w:rsid w:val="00317D5E"/>
    <w:rsid w:val="0034537C"/>
    <w:rsid w:val="00351911"/>
    <w:rsid w:val="003571A4"/>
    <w:rsid w:val="0036338A"/>
    <w:rsid w:val="00365AC8"/>
    <w:rsid w:val="00381AF2"/>
    <w:rsid w:val="00392199"/>
    <w:rsid w:val="0039449A"/>
    <w:rsid w:val="003B012B"/>
    <w:rsid w:val="003B7982"/>
    <w:rsid w:val="003C2143"/>
    <w:rsid w:val="003D36BA"/>
    <w:rsid w:val="003D3D15"/>
    <w:rsid w:val="004013E4"/>
    <w:rsid w:val="0040331E"/>
    <w:rsid w:val="00405660"/>
    <w:rsid w:val="004224C5"/>
    <w:rsid w:val="004401A4"/>
    <w:rsid w:val="00446837"/>
    <w:rsid w:val="00460CD1"/>
    <w:rsid w:val="004645FC"/>
    <w:rsid w:val="00474A45"/>
    <w:rsid w:val="00480341"/>
    <w:rsid w:val="00491744"/>
    <w:rsid w:val="00494F80"/>
    <w:rsid w:val="00496360"/>
    <w:rsid w:val="004C2573"/>
    <w:rsid w:val="004D5B07"/>
    <w:rsid w:val="004F08DA"/>
    <w:rsid w:val="004F098E"/>
    <w:rsid w:val="004F1082"/>
    <w:rsid w:val="004F6FF3"/>
    <w:rsid w:val="00500087"/>
    <w:rsid w:val="00512EFE"/>
    <w:rsid w:val="00522889"/>
    <w:rsid w:val="00526FB3"/>
    <w:rsid w:val="0053126A"/>
    <w:rsid w:val="005319E8"/>
    <w:rsid w:val="00532C02"/>
    <w:rsid w:val="00546A08"/>
    <w:rsid w:val="005534C3"/>
    <w:rsid w:val="00554D8D"/>
    <w:rsid w:val="00555978"/>
    <w:rsid w:val="00573E41"/>
    <w:rsid w:val="005806A9"/>
    <w:rsid w:val="00583C57"/>
    <w:rsid w:val="005A4747"/>
    <w:rsid w:val="005A5571"/>
    <w:rsid w:val="005B0E30"/>
    <w:rsid w:val="005B2D49"/>
    <w:rsid w:val="005C3181"/>
    <w:rsid w:val="005E7B13"/>
    <w:rsid w:val="005F1D29"/>
    <w:rsid w:val="005F229D"/>
    <w:rsid w:val="005F2A2E"/>
    <w:rsid w:val="005F6422"/>
    <w:rsid w:val="005F7774"/>
    <w:rsid w:val="00605476"/>
    <w:rsid w:val="00612792"/>
    <w:rsid w:val="0064031F"/>
    <w:rsid w:val="0064346A"/>
    <w:rsid w:val="0066371E"/>
    <w:rsid w:val="0068529C"/>
    <w:rsid w:val="00691C13"/>
    <w:rsid w:val="006964CD"/>
    <w:rsid w:val="006977C8"/>
    <w:rsid w:val="006A221C"/>
    <w:rsid w:val="006A3938"/>
    <w:rsid w:val="006B291B"/>
    <w:rsid w:val="006B6691"/>
    <w:rsid w:val="006C13DA"/>
    <w:rsid w:val="006D2928"/>
    <w:rsid w:val="006D39AA"/>
    <w:rsid w:val="0070339A"/>
    <w:rsid w:val="007036C8"/>
    <w:rsid w:val="0070698E"/>
    <w:rsid w:val="0073015A"/>
    <w:rsid w:val="00756650"/>
    <w:rsid w:val="00764C81"/>
    <w:rsid w:val="00766C47"/>
    <w:rsid w:val="00767E35"/>
    <w:rsid w:val="00776DC4"/>
    <w:rsid w:val="00781F70"/>
    <w:rsid w:val="00785D72"/>
    <w:rsid w:val="007934A6"/>
    <w:rsid w:val="00795CD8"/>
    <w:rsid w:val="007A61F0"/>
    <w:rsid w:val="007A747F"/>
    <w:rsid w:val="007C3A5B"/>
    <w:rsid w:val="008001F0"/>
    <w:rsid w:val="0080733C"/>
    <w:rsid w:val="008120AE"/>
    <w:rsid w:val="00814C06"/>
    <w:rsid w:val="00815BBC"/>
    <w:rsid w:val="00822DA6"/>
    <w:rsid w:val="00847AF5"/>
    <w:rsid w:val="0085072A"/>
    <w:rsid w:val="0085193A"/>
    <w:rsid w:val="008553C4"/>
    <w:rsid w:val="008769B2"/>
    <w:rsid w:val="008837A5"/>
    <w:rsid w:val="0089186E"/>
    <w:rsid w:val="008A597C"/>
    <w:rsid w:val="008C62AA"/>
    <w:rsid w:val="008E17B5"/>
    <w:rsid w:val="008E2334"/>
    <w:rsid w:val="008F0689"/>
    <w:rsid w:val="008F3179"/>
    <w:rsid w:val="00901E29"/>
    <w:rsid w:val="00907A7C"/>
    <w:rsid w:val="00913C43"/>
    <w:rsid w:val="009251D4"/>
    <w:rsid w:val="00926D8A"/>
    <w:rsid w:val="009316E4"/>
    <w:rsid w:val="0093728F"/>
    <w:rsid w:val="00952672"/>
    <w:rsid w:val="009543D5"/>
    <w:rsid w:val="00964BD8"/>
    <w:rsid w:val="009730EC"/>
    <w:rsid w:val="009744B6"/>
    <w:rsid w:val="00984DAC"/>
    <w:rsid w:val="0099195D"/>
    <w:rsid w:val="0099222B"/>
    <w:rsid w:val="009A0FA2"/>
    <w:rsid w:val="009A1F0C"/>
    <w:rsid w:val="009B40B1"/>
    <w:rsid w:val="009B62A0"/>
    <w:rsid w:val="009C7817"/>
    <w:rsid w:val="009E3EB7"/>
    <w:rsid w:val="009F36C3"/>
    <w:rsid w:val="00A013B9"/>
    <w:rsid w:val="00A13211"/>
    <w:rsid w:val="00A15B06"/>
    <w:rsid w:val="00A212F4"/>
    <w:rsid w:val="00A22D3E"/>
    <w:rsid w:val="00A279CE"/>
    <w:rsid w:val="00A43019"/>
    <w:rsid w:val="00A60045"/>
    <w:rsid w:val="00A6320C"/>
    <w:rsid w:val="00A65AFF"/>
    <w:rsid w:val="00A676E9"/>
    <w:rsid w:val="00A72035"/>
    <w:rsid w:val="00A73178"/>
    <w:rsid w:val="00A8086E"/>
    <w:rsid w:val="00A8097F"/>
    <w:rsid w:val="00A81E36"/>
    <w:rsid w:val="00A852A4"/>
    <w:rsid w:val="00A877C3"/>
    <w:rsid w:val="00AA37E7"/>
    <w:rsid w:val="00AA54FA"/>
    <w:rsid w:val="00AB37B5"/>
    <w:rsid w:val="00AB3FDC"/>
    <w:rsid w:val="00AB5C0F"/>
    <w:rsid w:val="00AC16CC"/>
    <w:rsid w:val="00AC2FF9"/>
    <w:rsid w:val="00AD033D"/>
    <w:rsid w:val="00AE00D4"/>
    <w:rsid w:val="00AF7207"/>
    <w:rsid w:val="00B013A3"/>
    <w:rsid w:val="00B03C7F"/>
    <w:rsid w:val="00B12486"/>
    <w:rsid w:val="00B15F94"/>
    <w:rsid w:val="00B33B75"/>
    <w:rsid w:val="00B419BA"/>
    <w:rsid w:val="00B46719"/>
    <w:rsid w:val="00B50BBA"/>
    <w:rsid w:val="00B70283"/>
    <w:rsid w:val="00B72C6E"/>
    <w:rsid w:val="00B75A12"/>
    <w:rsid w:val="00B94D8D"/>
    <w:rsid w:val="00B96238"/>
    <w:rsid w:val="00BB4836"/>
    <w:rsid w:val="00BB688E"/>
    <w:rsid w:val="00BB79E0"/>
    <w:rsid w:val="00BC5773"/>
    <w:rsid w:val="00BC61D7"/>
    <w:rsid w:val="00BD5EDB"/>
    <w:rsid w:val="00BE0262"/>
    <w:rsid w:val="00BE31B8"/>
    <w:rsid w:val="00BE346A"/>
    <w:rsid w:val="00BF0E9E"/>
    <w:rsid w:val="00BF3607"/>
    <w:rsid w:val="00BF39B1"/>
    <w:rsid w:val="00BF460E"/>
    <w:rsid w:val="00C23232"/>
    <w:rsid w:val="00C2784D"/>
    <w:rsid w:val="00C423F9"/>
    <w:rsid w:val="00C52364"/>
    <w:rsid w:val="00C534A6"/>
    <w:rsid w:val="00C570AC"/>
    <w:rsid w:val="00C65318"/>
    <w:rsid w:val="00C656DD"/>
    <w:rsid w:val="00C715FE"/>
    <w:rsid w:val="00C72123"/>
    <w:rsid w:val="00C73A84"/>
    <w:rsid w:val="00C91B71"/>
    <w:rsid w:val="00CA1C2E"/>
    <w:rsid w:val="00CA5088"/>
    <w:rsid w:val="00CB3D15"/>
    <w:rsid w:val="00CB6134"/>
    <w:rsid w:val="00CD2609"/>
    <w:rsid w:val="00CD33B5"/>
    <w:rsid w:val="00CE265C"/>
    <w:rsid w:val="00CF47B9"/>
    <w:rsid w:val="00D451C4"/>
    <w:rsid w:val="00D46070"/>
    <w:rsid w:val="00D462F0"/>
    <w:rsid w:val="00D47FCE"/>
    <w:rsid w:val="00D53A52"/>
    <w:rsid w:val="00D66294"/>
    <w:rsid w:val="00D71295"/>
    <w:rsid w:val="00D8444F"/>
    <w:rsid w:val="00D8684B"/>
    <w:rsid w:val="00D91861"/>
    <w:rsid w:val="00D94D52"/>
    <w:rsid w:val="00D9532E"/>
    <w:rsid w:val="00DB1693"/>
    <w:rsid w:val="00DB3252"/>
    <w:rsid w:val="00DB726E"/>
    <w:rsid w:val="00DC51D1"/>
    <w:rsid w:val="00DD66DA"/>
    <w:rsid w:val="00DD7598"/>
    <w:rsid w:val="00DE31B8"/>
    <w:rsid w:val="00DE7077"/>
    <w:rsid w:val="00DF17C1"/>
    <w:rsid w:val="00DF39AD"/>
    <w:rsid w:val="00DF3ED0"/>
    <w:rsid w:val="00DF6F62"/>
    <w:rsid w:val="00DF7FDC"/>
    <w:rsid w:val="00E0415D"/>
    <w:rsid w:val="00E10BB9"/>
    <w:rsid w:val="00E142A6"/>
    <w:rsid w:val="00E200D3"/>
    <w:rsid w:val="00E3229D"/>
    <w:rsid w:val="00E336C6"/>
    <w:rsid w:val="00E37681"/>
    <w:rsid w:val="00E376FA"/>
    <w:rsid w:val="00E42E7B"/>
    <w:rsid w:val="00E452E2"/>
    <w:rsid w:val="00E4635F"/>
    <w:rsid w:val="00E51C93"/>
    <w:rsid w:val="00E809E6"/>
    <w:rsid w:val="00E83FDB"/>
    <w:rsid w:val="00E9140A"/>
    <w:rsid w:val="00EB095A"/>
    <w:rsid w:val="00EC04B5"/>
    <w:rsid w:val="00ED376C"/>
    <w:rsid w:val="00EE4834"/>
    <w:rsid w:val="00EE54F3"/>
    <w:rsid w:val="00EF56C3"/>
    <w:rsid w:val="00F05D9C"/>
    <w:rsid w:val="00F06A8D"/>
    <w:rsid w:val="00F25C1E"/>
    <w:rsid w:val="00F277FA"/>
    <w:rsid w:val="00F3353E"/>
    <w:rsid w:val="00F359DC"/>
    <w:rsid w:val="00F36D0E"/>
    <w:rsid w:val="00F46E8D"/>
    <w:rsid w:val="00F5549D"/>
    <w:rsid w:val="00F641F8"/>
    <w:rsid w:val="00F744EC"/>
    <w:rsid w:val="00F77850"/>
    <w:rsid w:val="00F77A64"/>
    <w:rsid w:val="00F92EB9"/>
    <w:rsid w:val="00F96115"/>
    <w:rsid w:val="00FA1AC3"/>
    <w:rsid w:val="00FB2D0C"/>
    <w:rsid w:val="00FC14B9"/>
    <w:rsid w:val="00FC456F"/>
    <w:rsid w:val="00FD510F"/>
    <w:rsid w:val="00FD52EA"/>
    <w:rsid w:val="00FE0617"/>
    <w:rsid w:val="00FE0E05"/>
    <w:rsid w:val="00FE497B"/>
    <w:rsid w:val="00FE5679"/>
    <w:rsid w:val="00FF0DF5"/>
    <w:rsid w:val="00FF3835"/>
    <w:rsid w:val="00FF3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40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04062"/>
    <w:rPr>
      <w:rFonts w:ascii="Tahoma" w:hAnsi="Tahoma" w:cs="Tahoma"/>
      <w:sz w:val="16"/>
      <w:szCs w:val="16"/>
    </w:rPr>
  </w:style>
  <w:style w:type="paragraph" w:customStyle="1" w:styleId="rvps2">
    <w:name w:val="rvps2"/>
    <w:basedOn w:val="a"/>
    <w:rsid w:val="00DD75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rvts46">
    <w:name w:val="rvts46"/>
    <w:basedOn w:val="a0"/>
    <w:rsid w:val="004645FC"/>
  </w:style>
  <w:style w:type="character" w:styleId="a5">
    <w:name w:val="Hyperlink"/>
    <w:basedOn w:val="a0"/>
    <w:uiPriority w:val="99"/>
    <w:semiHidden/>
    <w:unhideWhenUsed/>
    <w:rsid w:val="004645FC"/>
    <w:rPr>
      <w:color w:val="0000FF"/>
      <w:u w:val="single"/>
    </w:rPr>
  </w:style>
  <w:style w:type="character" w:customStyle="1" w:styleId="rvts11">
    <w:name w:val="rvts11"/>
    <w:basedOn w:val="a0"/>
    <w:rsid w:val="004645FC"/>
  </w:style>
  <w:style w:type="character" w:customStyle="1" w:styleId="rvts37">
    <w:name w:val="rvts37"/>
    <w:basedOn w:val="a0"/>
    <w:rsid w:val="004645FC"/>
  </w:style>
  <w:style w:type="paragraph" w:styleId="a6">
    <w:name w:val="Normal (Web)"/>
    <w:basedOn w:val="a"/>
    <w:uiPriority w:val="99"/>
    <w:unhideWhenUsed/>
    <w:rsid w:val="00532C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7">
    <w:name w:val="header"/>
    <w:basedOn w:val="a"/>
    <w:link w:val="a8"/>
    <w:uiPriority w:val="99"/>
    <w:unhideWhenUsed/>
    <w:rsid w:val="005F2A2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F2A2E"/>
  </w:style>
  <w:style w:type="paragraph" w:styleId="a9">
    <w:name w:val="footer"/>
    <w:basedOn w:val="a"/>
    <w:link w:val="aa"/>
    <w:uiPriority w:val="99"/>
    <w:unhideWhenUsed/>
    <w:rsid w:val="005F2A2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F2A2E"/>
  </w:style>
  <w:style w:type="paragraph" w:styleId="ab">
    <w:name w:val="List Paragraph"/>
    <w:basedOn w:val="a"/>
    <w:uiPriority w:val="34"/>
    <w:qFormat/>
    <w:rsid w:val="009730EC"/>
    <w:pPr>
      <w:ind w:left="720"/>
      <w:contextualSpacing/>
    </w:pPr>
  </w:style>
  <w:style w:type="table" w:styleId="ac">
    <w:name w:val="Table Grid"/>
    <w:basedOn w:val="a1"/>
    <w:uiPriority w:val="59"/>
    <w:rsid w:val="009922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tejustify">
    <w:name w:val="rtejustify"/>
    <w:basedOn w:val="a"/>
    <w:rsid w:val="00A632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rtecenter">
    <w:name w:val="rtecenter"/>
    <w:basedOn w:val="a"/>
    <w:rsid w:val="003921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rvts44">
    <w:name w:val="rvts44"/>
    <w:basedOn w:val="a0"/>
    <w:rsid w:val="00B013A3"/>
  </w:style>
  <w:style w:type="character" w:customStyle="1" w:styleId="rvts0">
    <w:name w:val="rvts0"/>
    <w:rsid w:val="007934A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40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04062"/>
    <w:rPr>
      <w:rFonts w:ascii="Tahoma" w:hAnsi="Tahoma" w:cs="Tahoma"/>
      <w:sz w:val="16"/>
      <w:szCs w:val="16"/>
    </w:rPr>
  </w:style>
  <w:style w:type="paragraph" w:customStyle="1" w:styleId="rvps2">
    <w:name w:val="rvps2"/>
    <w:basedOn w:val="a"/>
    <w:rsid w:val="00DD75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rvts46">
    <w:name w:val="rvts46"/>
    <w:basedOn w:val="a0"/>
    <w:rsid w:val="004645FC"/>
  </w:style>
  <w:style w:type="character" w:styleId="a5">
    <w:name w:val="Hyperlink"/>
    <w:basedOn w:val="a0"/>
    <w:uiPriority w:val="99"/>
    <w:semiHidden/>
    <w:unhideWhenUsed/>
    <w:rsid w:val="004645FC"/>
    <w:rPr>
      <w:color w:val="0000FF"/>
      <w:u w:val="single"/>
    </w:rPr>
  </w:style>
  <w:style w:type="character" w:customStyle="1" w:styleId="rvts11">
    <w:name w:val="rvts11"/>
    <w:basedOn w:val="a0"/>
    <w:rsid w:val="004645FC"/>
  </w:style>
  <w:style w:type="character" w:customStyle="1" w:styleId="rvts37">
    <w:name w:val="rvts37"/>
    <w:basedOn w:val="a0"/>
    <w:rsid w:val="004645FC"/>
  </w:style>
  <w:style w:type="paragraph" w:styleId="a6">
    <w:name w:val="Normal (Web)"/>
    <w:basedOn w:val="a"/>
    <w:uiPriority w:val="99"/>
    <w:unhideWhenUsed/>
    <w:rsid w:val="00532C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7">
    <w:name w:val="header"/>
    <w:basedOn w:val="a"/>
    <w:link w:val="a8"/>
    <w:uiPriority w:val="99"/>
    <w:unhideWhenUsed/>
    <w:rsid w:val="005F2A2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F2A2E"/>
  </w:style>
  <w:style w:type="paragraph" w:styleId="a9">
    <w:name w:val="footer"/>
    <w:basedOn w:val="a"/>
    <w:link w:val="aa"/>
    <w:uiPriority w:val="99"/>
    <w:unhideWhenUsed/>
    <w:rsid w:val="005F2A2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F2A2E"/>
  </w:style>
  <w:style w:type="paragraph" w:styleId="ab">
    <w:name w:val="List Paragraph"/>
    <w:basedOn w:val="a"/>
    <w:uiPriority w:val="34"/>
    <w:qFormat/>
    <w:rsid w:val="009730EC"/>
    <w:pPr>
      <w:ind w:left="720"/>
      <w:contextualSpacing/>
    </w:pPr>
  </w:style>
  <w:style w:type="table" w:styleId="ac">
    <w:name w:val="Table Grid"/>
    <w:basedOn w:val="a1"/>
    <w:uiPriority w:val="59"/>
    <w:rsid w:val="009922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tejustify">
    <w:name w:val="rtejustify"/>
    <w:basedOn w:val="a"/>
    <w:rsid w:val="00A632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rtecenter">
    <w:name w:val="rtecenter"/>
    <w:basedOn w:val="a"/>
    <w:rsid w:val="003921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rvts44">
    <w:name w:val="rvts44"/>
    <w:basedOn w:val="a0"/>
    <w:rsid w:val="00B013A3"/>
  </w:style>
  <w:style w:type="character" w:customStyle="1" w:styleId="rvts0">
    <w:name w:val="rvts0"/>
    <w:rsid w:val="007934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92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9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46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67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20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6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9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2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1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2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8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4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7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9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CAAFB7-E8C4-4654-BADE-B9CCCA31DA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3622</Words>
  <Characters>2065</Characters>
  <Application>Microsoft Office Word</Application>
  <DocSecurity>0</DocSecurity>
  <Lines>17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5676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Смаль Світлана Леонідівна</dc:creator>
  <cp:lastModifiedBy>Власенко Наталія Євгеніївна</cp:lastModifiedBy>
  <cp:revision>8</cp:revision>
  <cp:lastPrinted>2023-12-26T12:33:00Z</cp:lastPrinted>
  <dcterms:created xsi:type="dcterms:W3CDTF">2023-12-26T12:39:00Z</dcterms:created>
  <dcterms:modified xsi:type="dcterms:W3CDTF">2024-01-03T13:12:00Z</dcterms:modified>
</cp:coreProperties>
</file>