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94" w:rsidRDefault="00DB729A">
      <w:pPr>
        <w:pStyle w:val="11"/>
        <w:keepNext/>
        <w:keepLines/>
      </w:pPr>
      <w:r>
        <w:rPr>
          <w:noProof/>
          <w:lang w:bidi="ar-SA"/>
        </w:rPr>
        <w:drawing>
          <wp:inline distT="0" distB="0" distL="0" distR="0" wp14:anchorId="41FA51E2">
            <wp:extent cx="542290" cy="7131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713105"/>
                    </a:xfrm>
                    <a:prstGeom prst="rect">
                      <a:avLst/>
                    </a:prstGeom>
                    <a:noFill/>
                  </pic:spPr>
                </pic:pic>
              </a:graphicData>
            </a:graphic>
          </wp:inline>
        </w:drawing>
      </w:r>
    </w:p>
    <w:p w:rsidR="00D12D94" w:rsidRDefault="00955F56">
      <w:pPr>
        <w:pStyle w:val="20"/>
        <w:keepNext/>
        <w:keepLines/>
      </w:pPr>
      <w:bookmarkStart w:id="0" w:name="bookmark3"/>
      <w:bookmarkStart w:id="1" w:name="bookmark4"/>
      <w:bookmarkStart w:id="2" w:name="bookmark5"/>
      <w:r w:rsidRPr="00DB729A">
        <w:t xml:space="preserve">ВИЩА </w:t>
      </w:r>
      <w:r>
        <w:t>КВАЛІФІКАЦІЙНА КОМІСІЯ СУДДІВ УКРАЇНИ</w:t>
      </w:r>
      <w:bookmarkEnd w:id="0"/>
      <w:bookmarkEnd w:id="1"/>
      <w:bookmarkEnd w:id="2"/>
    </w:p>
    <w:p w:rsidR="00D12D94" w:rsidRPr="00640A36" w:rsidRDefault="00A358F2">
      <w:pPr>
        <w:pStyle w:val="1"/>
        <w:tabs>
          <w:tab w:val="left" w:pos="8832"/>
        </w:tabs>
        <w:spacing w:after="320"/>
        <w:ind w:firstLine="0"/>
        <w:jc w:val="both"/>
        <w:rPr>
          <w:sz w:val="24"/>
          <w:szCs w:val="24"/>
        </w:rPr>
      </w:pPr>
      <w:r>
        <w:rPr>
          <w:sz w:val="24"/>
          <w:szCs w:val="24"/>
        </w:rPr>
        <w:t>14</w:t>
      </w:r>
      <w:r w:rsidR="00955F56" w:rsidRPr="00640A36">
        <w:rPr>
          <w:sz w:val="24"/>
          <w:szCs w:val="24"/>
        </w:rPr>
        <w:t xml:space="preserve"> </w:t>
      </w:r>
      <w:r>
        <w:rPr>
          <w:sz w:val="24"/>
          <w:szCs w:val="24"/>
        </w:rPr>
        <w:t xml:space="preserve">листопада </w:t>
      </w:r>
      <w:r w:rsidR="00955F56" w:rsidRPr="00640A36">
        <w:rPr>
          <w:sz w:val="24"/>
          <w:szCs w:val="24"/>
        </w:rPr>
        <w:t>2025 року</w:t>
      </w:r>
      <w:r w:rsidR="00955F56" w:rsidRPr="00640A36">
        <w:rPr>
          <w:sz w:val="24"/>
          <w:szCs w:val="24"/>
        </w:rPr>
        <w:tab/>
        <w:t>м. Київ</w:t>
      </w:r>
    </w:p>
    <w:p w:rsidR="00D12D94" w:rsidRPr="002F0B4C" w:rsidRDefault="00955F56">
      <w:pPr>
        <w:pStyle w:val="1"/>
        <w:spacing w:after="400"/>
        <w:ind w:firstLine="0"/>
        <w:jc w:val="center"/>
        <w:rPr>
          <w:sz w:val="24"/>
          <w:szCs w:val="24"/>
          <w:u w:val="single"/>
        </w:rPr>
      </w:pPr>
      <w:r w:rsidRPr="00640A36">
        <w:rPr>
          <w:sz w:val="24"/>
          <w:szCs w:val="24"/>
        </w:rPr>
        <w:t xml:space="preserve">Р І Ш Е Н </w:t>
      </w:r>
      <w:proofErr w:type="spellStart"/>
      <w:r w:rsidRPr="00640A36">
        <w:rPr>
          <w:sz w:val="24"/>
          <w:szCs w:val="24"/>
        </w:rPr>
        <w:t>Н</w:t>
      </w:r>
      <w:proofErr w:type="spellEnd"/>
      <w:r w:rsidRPr="00640A36">
        <w:rPr>
          <w:sz w:val="24"/>
          <w:szCs w:val="24"/>
        </w:rPr>
        <w:t xml:space="preserve"> Я </w:t>
      </w:r>
      <w:r w:rsidR="002F0B4C">
        <w:rPr>
          <w:sz w:val="24"/>
          <w:szCs w:val="24"/>
        </w:rPr>
        <w:t xml:space="preserve"> </w:t>
      </w:r>
      <w:r w:rsidRPr="00640A36">
        <w:rPr>
          <w:sz w:val="24"/>
          <w:szCs w:val="24"/>
        </w:rPr>
        <w:t>№</w:t>
      </w:r>
      <w:r w:rsidR="00DB729A" w:rsidRPr="00640A36">
        <w:rPr>
          <w:sz w:val="24"/>
          <w:szCs w:val="24"/>
        </w:rPr>
        <w:t xml:space="preserve"> </w:t>
      </w:r>
      <w:r w:rsidR="002F0B4C">
        <w:rPr>
          <w:sz w:val="24"/>
          <w:szCs w:val="24"/>
          <w:u w:val="single"/>
        </w:rPr>
        <w:t>563/ас-25</w:t>
      </w:r>
    </w:p>
    <w:p w:rsidR="00D12D94" w:rsidRPr="00640A36" w:rsidRDefault="00955F56">
      <w:pPr>
        <w:pStyle w:val="1"/>
        <w:spacing w:after="320"/>
        <w:ind w:firstLine="0"/>
        <w:jc w:val="both"/>
        <w:rPr>
          <w:sz w:val="24"/>
          <w:szCs w:val="24"/>
        </w:rPr>
      </w:pPr>
      <w:r w:rsidRPr="00640A36">
        <w:rPr>
          <w:sz w:val="24"/>
          <w:szCs w:val="24"/>
        </w:rPr>
        <w:t>Вища кваліфікаційна комісія суддів України у складі колегії:</w:t>
      </w:r>
    </w:p>
    <w:p w:rsidR="00D12D94" w:rsidRPr="00640A36" w:rsidRDefault="00592611">
      <w:pPr>
        <w:pStyle w:val="1"/>
        <w:spacing w:after="320"/>
        <w:ind w:firstLine="0"/>
        <w:jc w:val="both"/>
        <w:rPr>
          <w:sz w:val="24"/>
          <w:szCs w:val="24"/>
        </w:rPr>
      </w:pPr>
      <w:r w:rsidRPr="00640A36">
        <w:rPr>
          <w:sz w:val="24"/>
          <w:szCs w:val="24"/>
        </w:rPr>
        <w:t xml:space="preserve">головуючого – </w:t>
      </w:r>
      <w:r w:rsidR="00955F56" w:rsidRPr="00640A36">
        <w:rPr>
          <w:sz w:val="24"/>
          <w:szCs w:val="24"/>
        </w:rPr>
        <w:t>Михайла БОГОНОСА,</w:t>
      </w:r>
    </w:p>
    <w:p w:rsidR="008E31D2" w:rsidRPr="00640A36" w:rsidRDefault="00955F56">
      <w:pPr>
        <w:pStyle w:val="1"/>
        <w:spacing w:after="320"/>
        <w:ind w:firstLine="0"/>
        <w:jc w:val="both"/>
        <w:rPr>
          <w:sz w:val="24"/>
          <w:szCs w:val="24"/>
        </w:rPr>
      </w:pPr>
      <w:r w:rsidRPr="00640A36">
        <w:rPr>
          <w:sz w:val="24"/>
          <w:szCs w:val="24"/>
        </w:rPr>
        <w:t>членів Комісії: Надії КОБЕЦЬКОЇ (доповідач), Галини ШЕВЧУК,</w:t>
      </w:r>
    </w:p>
    <w:p w:rsidR="00D12D94" w:rsidRPr="00640A36" w:rsidRDefault="00955F56">
      <w:pPr>
        <w:pStyle w:val="1"/>
        <w:ind w:firstLine="0"/>
        <w:jc w:val="both"/>
        <w:rPr>
          <w:sz w:val="24"/>
          <w:szCs w:val="24"/>
        </w:rPr>
      </w:pPr>
      <w:r w:rsidRPr="00640A36">
        <w:rPr>
          <w:sz w:val="24"/>
          <w:szCs w:val="24"/>
        </w:rPr>
        <w:t xml:space="preserve">за участі: кандидата на посаду судді апеляційного загального суду </w:t>
      </w:r>
      <w:r w:rsidR="008A6D18">
        <w:rPr>
          <w:sz w:val="24"/>
          <w:szCs w:val="24"/>
        </w:rPr>
        <w:t>Катерини КОТЕЛЬВИ</w:t>
      </w:r>
      <w:r w:rsidRPr="00640A36">
        <w:rPr>
          <w:sz w:val="24"/>
          <w:szCs w:val="24"/>
        </w:rPr>
        <w:t>,</w:t>
      </w:r>
    </w:p>
    <w:p w:rsidR="00D12D94" w:rsidRPr="00640A36" w:rsidRDefault="00955F56">
      <w:pPr>
        <w:pStyle w:val="1"/>
        <w:spacing w:after="320"/>
        <w:ind w:firstLine="0"/>
        <w:jc w:val="both"/>
        <w:rPr>
          <w:sz w:val="24"/>
          <w:szCs w:val="24"/>
        </w:rPr>
      </w:pPr>
      <w:r w:rsidRPr="00640A36">
        <w:rPr>
          <w:sz w:val="24"/>
          <w:szCs w:val="24"/>
        </w:rPr>
        <w:t xml:space="preserve">представника Громадської ради доброчесності </w:t>
      </w:r>
      <w:r w:rsidR="008A6D18">
        <w:rPr>
          <w:sz w:val="24"/>
          <w:szCs w:val="24"/>
        </w:rPr>
        <w:t>Оксани МИХАЛЕВИЧ</w:t>
      </w:r>
      <w:r w:rsidR="00592611" w:rsidRPr="00640A36">
        <w:rPr>
          <w:sz w:val="24"/>
          <w:szCs w:val="24"/>
        </w:rPr>
        <w:t>,</w:t>
      </w:r>
    </w:p>
    <w:p w:rsidR="00D12D94" w:rsidRDefault="00955F56">
      <w:pPr>
        <w:pStyle w:val="1"/>
        <w:ind w:firstLine="0"/>
        <w:jc w:val="both"/>
        <w:rPr>
          <w:sz w:val="24"/>
          <w:szCs w:val="24"/>
        </w:rPr>
      </w:pPr>
      <w:r w:rsidRPr="00640A36">
        <w:rPr>
          <w:sz w:val="24"/>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8A6D18">
        <w:rPr>
          <w:sz w:val="24"/>
          <w:szCs w:val="24"/>
        </w:rPr>
        <w:t>Котельви Катерини Олександрівни</w:t>
      </w:r>
      <w:r w:rsidRPr="00640A36">
        <w:rPr>
          <w:sz w:val="24"/>
          <w:szCs w:val="24"/>
        </w:rPr>
        <w:t xml:space="preserve"> в межах конкурсу, оголошеного рішенням Комісії від 14 вересня 2023</w:t>
      </w:r>
      <w:r w:rsidR="002F0B4C">
        <w:rPr>
          <w:sz w:val="24"/>
          <w:szCs w:val="24"/>
        </w:rPr>
        <w:t xml:space="preserve"> </w:t>
      </w:r>
      <w:r w:rsidRPr="00640A36">
        <w:rPr>
          <w:sz w:val="24"/>
          <w:szCs w:val="24"/>
        </w:rPr>
        <w:t>року № 94/зп-23 (зі змінами),</w:t>
      </w:r>
    </w:p>
    <w:p w:rsidR="001D1B22" w:rsidRPr="00640A36" w:rsidRDefault="001D1B22">
      <w:pPr>
        <w:pStyle w:val="1"/>
        <w:ind w:firstLine="0"/>
        <w:jc w:val="both"/>
        <w:rPr>
          <w:sz w:val="24"/>
          <w:szCs w:val="24"/>
        </w:rPr>
      </w:pPr>
    </w:p>
    <w:p w:rsidR="00D12D94" w:rsidRPr="00640A36" w:rsidRDefault="00955F56">
      <w:pPr>
        <w:pStyle w:val="1"/>
        <w:spacing w:after="400"/>
        <w:ind w:firstLine="0"/>
        <w:jc w:val="center"/>
        <w:rPr>
          <w:sz w:val="24"/>
          <w:szCs w:val="24"/>
        </w:rPr>
      </w:pPr>
      <w:r w:rsidRPr="00640A36">
        <w:rPr>
          <w:sz w:val="24"/>
          <w:szCs w:val="24"/>
        </w:rPr>
        <w:t>встановила:</w:t>
      </w:r>
    </w:p>
    <w:p w:rsidR="00D12D94" w:rsidRPr="00640A36" w:rsidRDefault="00955F56">
      <w:pPr>
        <w:pStyle w:val="1"/>
        <w:ind w:firstLine="740"/>
        <w:jc w:val="both"/>
        <w:rPr>
          <w:sz w:val="24"/>
          <w:szCs w:val="24"/>
        </w:rPr>
      </w:pPr>
      <w:r w:rsidRPr="00640A36">
        <w:rPr>
          <w:b/>
          <w:bCs/>
          <w:sz w:val="24"/>
          <w:szCs w:val="24"/>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D12D94" w:rsidRPr="00640A36" w:rsidRDefault="00955F56">
      <w:pPr>
        <w:pStyle w:val="1"/>
        <w:ind w:firstLine="740"/>
        <w:jc w:val="both"/>
        <w:rPr>
          <w:sz w:val="24"/>
          <w:szCs w:val="24"/>
        </w:rPr>
      </w:pPr>
      <w:r w:rsidRPr="00640A36">
        <w:rPr>
          <w:sz w:val="24"/>
          <w:szCs w:val="24"/>
        </w:rPr>
        <w:t>Статтею 79 Закону України «Про судо</w:t>
      </w:r>
      <w:r w:rsidR="00592611" w:rsidRPr="00640A36">
        <w:rPr>
          <w:sz w:val="24"/>
          <w:szCs w:val="24"/>
        </w:rPr>
        <w:t xml:space="preserve">устрій і статус суддів» (далі – </w:t>
      </w:r>
      <w:r w:rsidRPr="00640A36">
        <w:rPr>
          <w:sz w:val="24"/>
          <w:szCs w:val="24"/>
        </w:rPr>
        <w:t>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D12D94" w:rsidRPr="00640A36" w:rsidRDefault="00955F56">
      <w:pPr>
        <w:pStyle w:val="1"/>
        <w:ind w:firstLine="740"/>
        <w:jc w:val="both"/>
        <w:rPr>
          <w:sz w:val="24"/>
          <w:szCs w:val="24"/>
        </w:rPr>
      </w:pPr>
      <w:r w:rsidRPr="00640A36">
        <w:rPr>
          <w:sz w:val="24"/>
          <w:szCs w:val="24"/>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2F0B4C">
        <w:rPr>
          <w:spacing w:val="6"/>
          <w:sz w:val="24"/>
          <w:szCs w:val="24"/>
        </w:rPr>
        <w:t>рішенням Вищої кваліфікаційної комісії суддів України від</w:t>
      </w:r>
      <w:r w:rsidR="002F0B4C" w:rsidRPr="002F0B4C">
        <w:rPr>
          <w:spacing w:val="6"/>
          <w:sz w:val="24"/>
          <w:szCs w:val="24"/>
        </w:rPr>
        <w:t xml:space="preserve"> </w:t>
      </w:r>
      <w:r w:rsidRPr="002F0B4C">
        <w:rPr>
          <w:spacing w:val="6"/>
          <w:sz w:val="24"/>
          <w:szCs w:val="24"/>
        </w:rPr>
        <w:t>02</w:t>
      </w:r>
      <w:r w:rsidR="002F0B4C" w:rsidRPr="002F0B4C">
        <w:rPr>
          <w:spacing w:val="6"/>
          <w:sz w:val="24"/>
          <w:szCs w:val="24"/>
        </w:rPr>
        <w:t xml:space="preserve"> </w:t>
      </w:r>
      <w:r w:rsidRPr="002F0B4C">
        <w:rPr>
          <w:spacing w:val="6"/>
          <w:sz w:val="24"/>
          <w:szCs w:val="24"/>
        </w:rPr>
        <w:t>листопада 2016 року</w:t>
      </w:r>
      <w:r w:rsidRPr="00640A36">
        <w:rPr>
          <w:sz w:val="24"/>
          <w:szCs w:val="24"/>
        </w:rPr>
        <w:t xml:space="preserve"> №</w:t>
      </w:r>
      <w:r w:rsidR="002F0B4C">
        <w:rPr>
          <w:sz w:val="24"/>
          <w:szCs w:val="24"/>
        </w:rPr>
        <w:t> </w:t>
      </w:r>
      <w:r w:rsidRPr="00640A36">
        <w:rPr>
          <w:sz w:val="24"/>
          <w:szCs w:val="24"/>
        </w:rPr>
        <w:t>141/зп-16 (у редакції рішення Вищої кваліфікаційної комісії суддів України від 29 лютог</w:t>
      </w:r>
      <w:r w:rsidR="00592611" w:rsidRPr="00640A36">
        <w:rPr>
          <w:sz w:val="24"/>
          <w:szCs w:val="24"/>
        </w:rPr>
        <w:t xml:space="preserve">о 2024 року № 72/зп-24) (далі – </w:t>
      </w:r>
      <w:r w:rsidRPr="00640A36">
        <w:rPr>
          <w:sz w:val="24"/>
          <w:szCs w:val="24"/>
        </w:rPr>
        <w:t>Положення про конкурс).</w:t>
      </w:r>
    </w:p>
    <w:p w:rsidR="00D12D94" w:rsidRPr="00640A36" w:rsidRDefault="00955F56">
      <w:pPr>
        <w:pStyle w:val="1"/>
        <w:ind w:firstLine="720"/>
        <w:jc w:val="both"/>
        <w:rPr>
          <w:sz w:val="24"/>
          <w:szCs w:val="24"/>
        </w:rPr>
      </w:pPr>
      <w:r w:rsidRPr="00640A36">
        <w:rPr>
          <w:sz w:val="24"/>
          <w:szCs w:val="24"/>
        </w:rPr>
        <w:t>Відповідно до частини другої статті 79</w:t>
      </w:r>
      <w:r w:rsidRPr="00640A36">
        <w:rPr>
          <w:sz w:val="24"/>
          <w:szCs w:val="24"/>
          <w:vertAlign w:val="superscript"/>
        </w:rPr>
        <w:t>3</w:t>
      </w:r>
      <w:r w:rsidRPr="00640A36">
        <w:rPr>
          <w:sz w:val="24"/>
          <w:szCs w:val="24"/>
        </w:rPr>
        <w:t xml:space="preserve"> Закону в конкурсі на зайняття вакантної посади судді апеляційного суду може брати участь особа, яка відповідає вимогам до кандидата на </w:t>
      </w:r>
      <w:r w:rsidRPr="00640A36">
        <w:rPr>
          <w:sz w:val="24"/>
          <w:szCs w:val="24"/>
        </w:rPr>
        <w:lastRenderedPageBreak/>
        <w:t>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w:t>
      </w:r>
      <w:r w:rsidRPr="002F0B4C">
        <w:rPr>
          <w:sz w:val="144"/>
          <w:szCs w:val="144"/>
        </w:rPr>
        <w:t xml:space="preserve"> </w:t>
      </w:r>
      <w:r w:rsidRPr="00640A36">
        <w:rPr>
          <w:sz w:val="24"/>
          <w:szCs w:val="24"/>
        </w:rPr>
        <w:t>проведення</w:t>
      </w:r>
      <w:r w:rsidRPr="002F0B4C">
        <w:rPr>
          <w:sz w:val="144"/>
          <w:szCs w:val="144"/>
        </w:rPr>
        <w:t xml:space="preserve"> </w:t>
      </w:r>
      <w:r w:rsidRPr="00640A36">
        <w:rPr>
          <w:sz w:val="24"/>
          <w:szCs w:val="24"/>
        </w:rPr>
        <w:t>Комісією</w:t>
      </w:r>
      <w:r w:rsidRPr="002F0B4C">
        <w:rPr>
          <w:sz w:val="144"/>
          <w:szCs w:val="144"/>
        </w:rPr>
        <w:t xml:space="preserve"> </w:t>
      </w:r>
      <w:r w:rsidRPr="00640A36">
        <w:rPr>
          <w:sz w:val="24"/>
          <w:szCs w:val="24"/>
        </w:rPr>
        <w:t>кваліфікаційного</w:t>
      </w:r>
      <w:r w:rsidRPr="002F0B4C">
        <w:rPr>
          <w:sz w:val="144"/>
          <w:szCs w:val="144"/>
        </w:rPr>
        <w:t xml:space="preserve"> </w:t>
      </w:r>
      <w:r w:rsidRPr="00640A36">
        <w:rPr>
          <w:sz w:val="24"/>
          <w:szCs w:val="24"/>
        </w:rPr>
        <w:t>оцінювання</w:t>
      </w:r>
      <w:r w:rsidRPr="002F0B4C">
        <w:rPr>
          <w:sz w:val="144"/>
          <w:szCs w:val="144"/>
        </w:rPr>
        <w:t xml:space="preserve"> </w:t>
      </w:r>
      <w:r w:rsidRPr="00640A36">
        <w:rPr>
          <w:sz w:val="24"/>
          <w:szCs w:val="24"/>
        </w:rPr>
        <w:t>врегульовано</w:t>
      </w:r>
      <w:r w:rsidRPr="002F0B4C">
        <w:rPr>
          <w:sz w:val="144"/>
          <w:szCs w:val="144"/>
        </w:rPr>
        <w:t xml:space="preserve"> </w:t>
      </w:r>
      <w:r w:rsidRPr="00640A36">
        <w:rPr>
          <w:sz w:val="24"/>
          <w:szCs w:val="24"/>
        </w:rPr>
        <w:t>главою 1 розділу V Закону.</w:t>
      </w:r>
    </w:p>
    <w:p w:rsidR="00D12D94" w:rsidRPr="00640A36" w:rsidRDefault="00955F56">
      <w:pPr>
        <w:pStyle w:val="1"/>
        <w:ind w:firstLine="720"/>
        <w:jc w:val="both"/>
        <w:rPr>
          <w:sz w:val="24"/>
          <w:szCs w:val="24"/>
        </w:rPr>
      </w:pPr>
      <w:r w:rsidRPr="00640A36">
        <w:rPr>
          <w:sz w:val="24"/>
          <w:szCs w:val="24"/>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D12D94" w:rsidRPr="00640A36" w:rsidRDefault="00955F56">
      <w:pPr>
        <w:pStyle w:val="1"/>
        <w:ind w:firstLine="720"/>
        <w:jc w:val="both"/>
        <w:rPr>
          <w:sz w:val="24"/>
          <w:szCs w:val="24"/>
        </w:rPr>
      </w:pPr>
      <w:r w:rsidRPr="00640A36">
        <w:rPr>
          <w:sz w:val="24"/>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w:t>
      </w:r>
      <w:r w:rsidR="001B07E9">
        <w:rPr>
          <w:sz w:val="24"/>
          <w:szCs w:val="24"/>
        </w:rPr>
        <w:t> </w:t>
      </w:r>
      <w:r w:rsidRPr="00640A36">
        <w:rPr>
          <w:sz w:val="24"/>
          <w:szCs w:val="24"/>
        </w:rPr>
        <w:t>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12D94" w:rsidRPr="00640A36" w:rsidRDefault="00955F56">
      <w:pPr>
        <w:pStyle w:val="1"/>
        <w:ind w:firstLine="720"/>
        <w:jc w:val="both"/>
        <w:rPr>
          <w:sz w:val="24"/>
          <w:szCs w:val="24"/>
        </w:rPr>
      </w:pPr>
      <w:r w:rsidRPr="00640A36">
        <w:rPr>
          <w:sz w:val="24"/>
          <w:szCs w:val="24"/>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w:t>
      </w:r>
      <w:r w:rsidR="00592611" w:rsidRPr="00640A36">
        <w:rPr>
          <w:sz w:val="24"/>
          <w:szCs w:val="24"/>
        </w:rPr>
        <w:t xml:space="preserve"> засоби їх встановлення (далі – </w:t>
      </w:r>
      <w:r w:rsidRPr="00640A36">
        <w:rPr>
          <w:sz w:val="24"/>
          <w:szCs w:val="24"/>
        </w:rPr>
        <w:t>Положення).</w:t>
      </w:r>
    </w:p>
    <w:p w:rsidR="00D12D94" w:rsidRPr="00640A36" w:rsidRDefault="00955F56">
      <w:pPr>
        <w:pStyle w:val="1"/>
        <w:ind w:firstLine="720"/>
        <w:jc w:val="both"/>
        <w:rPr>
          <w:sz w:val="24"/>
          <w:szCs w:val="24"/>
        </w:rPr>
      </w:pPr>
      <w:r w:rsidRPr="00640A36">
        <w:rPr>
          <w:sz w:val="24"/>
          <w:szCs w:val="24"/>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D12D94" w:rsidRPr="00640A36" w:rsidRDefault="00955F56">
      <w:pPr>
        <w:pStyle w:val="1"/>
        <w:ind w:firstLine="720"/>
        <w:jc w:val="both"/>
        <w:rPr>
          <w:sz w:val="24"/>
          <w:szCs w:val="24"/>
        </w:rPr>
      </w:pPr>
      <w:r w:rsidRPr="00640A36">
        <w:rPr>
          <w:sz w:val="24"/>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D12D94" w:rsidRPr="00640A36" w:rsidRDefault="00955F56">
      <w:pPr>
        <w:pStyle w:val="1"/>
        <w:ind w:firstLine="720"/>
        <w:jc w:val="both"/>
        <w:rPr>
          <w:sz w:val="24"/>
          <w:szCs w:val="24"/>
        </w:rPr>
      </w:pPr>
      <w:r w:rsidRPr="00640A36">
        <w:rPr>
          <w:sz w:val="24"/>
          <w:szCs w:val="24"/>
        </w:rPr>
        <w:t>У грудні 2023 року К</w:t>
      </w:r>
      <w:r w:rsidR="008A6D18">
        <w:rPr>
          <w:sz w:val="24"/>
          <w:szCs w:val="24"/>
        </w:rPr>
        <w:t>отельва К.О.</w:t>
      </w:r>
      <w:r w:rsidRPr="00640A36">
        <w:rPr>
          <w:sz w:val="24"/>
          <w:szCs w:val="24"/>
        </w:rPr>
        <w:t xml:space="preserve">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особи, яка відповідає вимогам пункту 2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D12D94" w:rsidRDefault="00955F56">
      <w:pPr>
        <w:pStyle w:val="1"/>
        <w:ind w:firstLine="720"/>
        <w:jc w:val="both"/>
        <w:rPr>
          <w:sz w:val="24"/>
          <w:szCs w:val="24"/>
        </w:rPr>
      </w:pPr>
      <w:r w:rsidRPr="00640A36">
        <w:rPr>
          <w:sz w:val="24"/>
          <w:szCs w:val="24"/>
        </w:rPr>
        <w:t>Рішення</w:t>
      </w:r>
      <w:r w:rsidR="00E54A25">
        <w:rPr>
          <w:sz w:val="24"/>
          <w:szCs w:val="24"/>
        </w:rPr>
        <w:t>м</w:t>
      </w:r>
      <w:r w:rsidRPr="00640A36">
        <w:rPr>
          <w:sz w:val="24"/>
          <w:szCs w:val="24"/>
        </w:rPr>
        <w:t xml:space="preserve"> Комі</w:t>
      </w:r>
      <w:r w:rsidR="00E54A25">
        <w:rPr>
          <w:sz w:val="24"/>
          <w:szCs w:val="24"/>
        </w:rPr>
        <w:t>сії від 04 березня 2024 року № 48</w:t>
      </w:r>
      <w:r w:rsidRPr="00640A36">
        <w:rPr>
          <w:sz w:val="24"/>
          <w:szCs w:val="24"/>
        </w:rPr>
        <w:t>/ас-24 Ко</w:t>
      </w:r>
      <w:r w:rsidR="00E54A25">
        <w:rPr>
          <w:sz w:val="24"/>
          <w:szCs w:val="24"/>
        </w:rPr>
        <w:t xml:space="preserve">тельву К.О. </w:t>
      </w:r>
      <w:r w:rsidRPr="00640A36">
        <w:rPr>
          <w:sz w:val="24"/>
          <w:szCs w:val="24"/>
        </w:rPr>
        <w:t>допущено до проходження кваліфікаційного оцінювання та участі в конкурсі на зайняття 550</w:t>
      </w:r>
      <w:r w:rsidR="00DB729A" w:rsidRPr="00640A36">
        <w:rPr>
          <w:sz w:val="24"/>
          <w:szCs w:val="24"/>
        </w:rPr>
        <w:t> </w:t>
      </w:r>
      <w:r w:rsidRPr="00640A36">
        <w:rPr>
          <w:sz w:val="24"/>
          <w:szCs w:val="24"/>
        </w:rPr>
        <w:t>вакантних посад суддів в апеляційних судах.</w:t>
      </w:r>
    </w:p>
    <w:p w:rsidR="00123BA1" w:rsidRPr="00640A36" w:rsidRDefault="00123BA1">
      <w:pPr>
        <w:pStyle w:val="1"/>
        <w:ind w:firstLine="720"/>
        <w:jc w:val="both"/>
        <w:rPr>
          <w:sz w:val="24"/>
          <w:szCs w:val="24"/>
        </w:rPr>
      </w:pPr>
    </w:p>
    <w:p w:rsidR="00D12D94" w:rsidRPr="00640A36" w:rsidRDefault="00955F56">
      <w:pPr>
        <w:pStyle w:val="30"/>
        <w:keepNext/>
        <w:keepLines/>
        <w:jc w:val="both"/>
        <w:rPr>
          <w:sz w:val="24"/>
          <w:szCs w:val="24"/>
        </w:rPr>
      </w:pPr>
      <w:bookmarkStart w:id="3" w:name="bookmark6"/>
      <w:bookmarkStart w:id="4" w:name="bookmark7"/>
      <w:bookmarkStart w:id="5" w:name="bookmark8"/>
      <w:r w:rsidRPr="00640A36">
        <w:rPr>
          <w:sz w:val="24"/>
          <w:szCs w:val="24"/>
        </w:rPr>
        <w:t>Основні відомості про кандидата.</w:t>
      </w:r>
      <w:bookmarkEnd w:id="3"/>
      <w:bookmarkEnd w:id="4"/>
      <w:bookmarkEnd w:id="5"/>
    </w:p>
    <w:p w:rsidR="00D12D94" w:rsidRPr="00640A36" w:rsidRDefault="00955F56">
      <w:pPr>
        <w:pStyle w:val="1"/>
        <w:ind w:firstLine="740"/>
        <w:jc w:val="both"/>
        <w:rPr>
          <w:sz w:val="24"/>
          <w:szCs w:val="24"/>
        </w:rPr>
      </w:pPr>
      <w:r w:rsidRPr="00640A36">
        <w:rPr>
          <w:sz w:val="24"/>
          <w:szCs w:val="24"/>
        </w:rPr>
        <w:t>Ко</w:t>
      </w:r>
      <w:r w:rsidR="00E54A25">
        <w:rPr>
          <w:sz w:val="24"/>
          <w:szCs w:val="24"/>
        </w:rPr>
        <w:t>тельва</w:t>
      </w:r>
      <w:r w:rsidRPr="00640A36">
        <w:rPr>
          <w:sz w:val="24"/>
          <w:szCs w:val="24"/>
        </w:rPr>
        <w:t xml:space="preserve"> </w:t>
      </w:r>
      <w:r w:rsidR="00E54A25">
        <w:rPr>
          <w:sz w:val="24"/>
          <w:szCs w:val="24"/>
        </w:rPr>
        <w:t xml:space="preserve">К.О. </w:t>
      </w:r>
      <w:r w:rsidR="009F48AC">
        <w:rPr>
          <w:sz w:val="24"/>
          <w:szCs w:val="24"/>
        </w:rPr>
        <w:t>_____</w:t>
      </w:r>
      <w:bookmarkStart w:id="6" w:name="_GoBack"/>
      <w:bookmarkEnd w:id="6"/>
      <w:r w:rsidRPr="00640A36">
        <w:rPr>
          <w:sz w:val="24"/>
          <w:szCs w:val="24"/>
        </w:rPr>
        <w:t xml:space="preserve"> року народження, громадянка України, володіє державною мовою на рівні вільного володіння </w:t>
      </w:r>
      <w:r w:rsidR="009F43CB">
        <w:rPr>
          <w:sz w:val="24"/>
          <w:szCs w:val="24"/>
        </w:rPr>
        <w:t xml:space="preserve">першого </w:t>
      </w:r>
      <w:r w:rsidRPr="00640A36">
        <w:rPr>
          <w:sz w:val="24"/>
          <w:szCs w:val="24"/>
        </w:rPr>
        <w:t>ступеня. Відомості про наявність заборон для зайняття посади судді, визначених частиною другою статті 69 Закону, відсутні.</w:t>
      </w:r>
    </w:p>
    <w:p w:rsidR="00D12D94" w:rsidRPr="00640A36" w:rsidRDefault="00955F56">
      <w:pPr>
        <w:pStyle w:val="1"/>
        <w:ind w:firstLine="740"/>
        <w:jc w:val="both"/>
        <w:rPr>
          <w:sz w:val="24"/>
          <w:szCs w:val="24"/>
        </w:rPr>
      </w:pPr>
      <w:r w:rsidRPr="00640A36">
        <w:rPr>
          <w:sz w:val="24"/>
          <w:szCs w:val="24"/>
        </w:rPr>
        <w:t>У 200</w:t>
      </w:r>
      <w:r w:rsidR="009F43CB">
        <w:rPr>
          <w:sz w:val="24"/>
          <w:szCs w:val="24"/>
        </w:rPr>
        <w:t>2</w:t>
      </w:r>
      <w:r w:rsidRPr="00640A36">
        <w:rPr>
          <w:sz w:val="24"/>
          <w:szCs w:val="24"/>
        </w:rPr>
        <w:t xml:space="preserve"> році </w:t>
      </w:r>
      <w:r w:rsidR="009F43CB">
        <w:rPr>
          <w:sz w:val="24"/>
          <w:szCs w:val="24"/>
        </w:rPr>
        <w:t xml:space="preserve">Котельва К.О. </w:t>
      </w:r>
      <w:r w:rsidRPr="00640A36">
        <w:rPr>
          <w:sz w:val="24"/>
          <w:szCs w:val="24"/>
        </w:rPr>
        <w:t xml:space="preserve">закінчила </w:t>
      </w:r>
      <w:r w:rsidR="009F43CB" w:rsidRPr="009F43CB">
        <w:rPr>
          <w:sz w:val="24"/>
          <w:szCs w:val="24"/>
        </w:rPr>
        <w:t xml:space="preserve">Донецький національний університет </w:t>
      </w:r>
      <w:r w:rsidRPr="00640A36">
        <w:rPr>
          <w:sz w:val="24"/>
          <w:szCs w:val="24"/>
        </w:rPr>
        <w:t>і отримала повну вищу освіту за спеціальністю «Правознавство» та здобула кваліфікацію юриста.</w:t>
      </w:r>
      <w:r w:rsidR="009F43CB" w:rsidRPr="009F43CB">
        <w:rPr>
          <w:rFonts w:eastAsiaTheme="minorHAnsi" w:cstheme="minorBidi"/>
          <w:color w:val="auto"/>
          <w:sz w:val="24"/>
          <w:szCs w:val="24"/>
          <w:lang w:eastAsia="ar-SA" w:bidi="ar-SA"/>
        </w:rPr>
        <w:t xml:space="preserve"> </w:t>
      </w:r>
      <w:r w:rsidR="009F43CB" w:rsidRPr="009F43CB">
        <w:rPr>
          <w:sz w:val="24"/>
          <w:szCs w:val="24"/>
        </w:rPr>
        <w:t>У</w:t>
      </w:r>
      <w:r w:rsidR="00ED04E6">
        <w:rPr>
          <w:sz w:val="24"/>
          <w:szCs w:val="24"/>
        </w:rPr>
        <w:t> </w:t>
      </w:r>
      <w:r w:rsidR="009F43CB" w:rsidRPr="009F43CB">
        <w:rPr>
          <w:sz w:val="24"/>
          <w:szCs w:val="24"/>
        </w:rPr>
        <w:t>2024</w:t>
      </w:r>
      <w:r w:rsidR="00ED04E6">
        <w:rPr>
          <w:sz w:val="24"/>
          <w:szCs w:val="24"/>
        </w:rPr>
        <w:t> </w:t>
      </w:r>
      <w:r w:rsidR="009F43CB" w:rsidRPr="009F43CB">
        <w:rPr>
          <w:sz w:val="24"/>
          <w:szCs w:val="24"/>
        </w:rPr>
        <w:t>році закінчила Національну академію державної податкової служби України</w:t>
      </w:r>
      <w:r w:rsidR="00ED04E6">
        <w:rPr>
          <w:sz w:val="24"/>
          <w:szCs w:val="24"/>
        </w:rPr>
        <w:t>,</w:t>
      </w:r>
      <w:r w:rsidR="009F43CB" w:rsidRPr="009F43CB">
        <w:rPr>
          <w:sz w:val="24"/>
          <w:szCs w:val="24"/>
        </w:rPr>
        <w:t xml:space="preserve"> отримала повну вищу освіту за спеціальністю «Правознавство» та здобула кваліфікацію магістр з правового забезпечення фінансової діяльності держави.</w:t>
      </w:r>
    </w:p>
    <w:p w:rsidR="00D12D94" w:rsidRPr="00640A36" w:rsidRDefault="00592611">
      <w:pPr>
        <w:pStyle w:val="1"/>
        <w:ind w:firstLine="740"/>
        <w:jc w:val="both"/>
        <w:rPr>
          <w:sz w:val="24"/>
          <w:szCs w:val="24"/>
        </w:rPr>
      </w:pPr>
      <w:r w:rsidRPr="00640A36">
        <w:rPr>
          <w:sz w:val="24"/>
          <w:szCs w:val="24"/>
        </w:rPr>
        <w:t>Науковий ступінь</w:t>
      </w:r>
      <w:r w:rsidR="009F43CB">
        <w:rPr>
          <w:sz w:val="24"/>
          <w:szCs w:val="24"/>
        </w:rPr>
        <w:t xml:space="preserve">, вчене звання відсутні. </w:t>
      </w:r>
      <w:r w:rsidRPr="00640A36">
        <w:rPr>
          <w:sz w:val="24"/>
          <w:szCs w:val="24"/>
        </w:rPr>
        <w:t xml:space="preserve"> </w:t>
      </w:r>
    </w:p>
    <w:p w:rsidR="00123BA1" w:rsidRPr="00640A36" w:rsidRDefault="009F43CB" w:rsidP="00123BA1">
      <w:pPr>
        <w:pStyle w:val="1"/>
        <w:ind w:firstLine="740"/>
        <w:jc w:val="both"/>
        <w:rPr>
          <w:sz w:val="24"/>
          <w:szCs w:val="24"/>
        </w:rPr>
      </w:pPr>
      <w:r>
        <w:rPr>
          <w:sz w:val="24"/>
          <w:szCs w:val="24"/>
        </w:rPr>
        <w:t xml:space="preserve">Котельва К.О. </w:t>
      </w:r>
      <w:r w:rsidR="00955F56" w:rsidRPr="00640A36">
        <w:rPr>
          <w:sz w:val="24"/>
          <w:szCs w:val="24"/>
        </w:rPr>
        <w:t xml:space="preserve">відповідає вимогам пункту </w:t>
      </w:r>
      <w:r>
        <w:rPr>
          <w:sz w:val="24"/>
          <w:szCs w:val="24"/>
        </w:rPr>
        <w:t>1</w:t>
      </w:r>
      <w:r w:rsidR="00955F56" w:rsidRPr="00640A36">
        <w:rPr>
          <w:sz w:val="24"/>
          <w:szCs w:val="24"/>
        </w:rPr>
        <w:t xml:space="preserve"> частини першої статті 28 Закону, а саме має </w:t>
      </w:r>
      <w:r w:rsidR="00123BA1">
        <w:rPr>
          <w:sz w:val="24"/>
          <w:szCs w:val="24"/>
        </w:rPr>
        <w:t>стаж ро</w:t>
      </w:r>
      <w:r>
        <w:rPr>
          <w:sz w:val="24"/>
          <w:szCs w:val="24"/>
        </w:rPr>
        <w:t xml:space="preserve">боти на посаді судді не менше п’яти років. </w:t>
      </w:r>
    </w:p>
    <w:p w:rsidR="00D12D94" w:rsidRPr="00640A36" w:rsidRDefault="00955F56" w:rsidP="00123BA1">
      <w:pPr>
        <w:pStyle w:val="30"/>
        <w:keepNext/>
        <w:keepLines/>
        <w:jc w:val="both"/>
        <w:rPr>
          <w:sz w:val="24"/>
          <w:szCs w:val="24"/>
        </w:rPr>
      </w:pPr>
      <w:bookmarkStart w:id="7" w:name="bookmark10"/>
      <w:bookmarkStart w:id="8" w:name="bookmark11"/>
      <w:bookmarkStart w:id="9" w:name="bookmark9"/>
      <w:r w:rsidRPr="00640A36">
        <w:rPr>
          <w:sz w:val="24"/>
          <w:szCs w:val="24"/>
        </w:rPr>
        <w:lastRenderedPageBreak/>
        <w:t>Складання кваліфікаційного іспиту (встановлення відповідності кандидата критерію професійної компетентності).</w:t>
      </w:r>
      <w:bookmarkEnd w:id="7"/>
      <w:bookmarkEnd w:id="8"/>
      <w:bookmarkEnd w:id="9"/>
    </w:p>
    <w:p w:rsidR="00D12D94" w:rsidRPr="00640A36" w:rsidRDefault="00955F56">
      <w:pPr>
        <w:pStyle w:val="1"/>
        <w:ind w:firstLine="740"/>
        <w:jc w:val="both"/>
        <w:rPr>
          <w:sz w:val="24"/>
          <w:szCs w:val="24"/>
        </w:rPr>
      </w:pPr>
      <w:r w:rsidRPr="00640A36">
        <w:rPr>
          <w:sz w:val="24"/>
          <w:szCs w:val="24"/>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w:t>
      </w:r>
      <w:r w:rsidRPr="002F0B4C">
        <w:rPr>
          <w:sz w:val="144"/>
          <w:szCs w:val="144"/>
        </w:rPr>
        <w:t xml:space="preserve"> </w:t>
      </w:r>
      <w:r w:rsidRPr="00640A36">
        <w:rPr>
          <w:sz w:val="24"/>
          <w:szCs w:val="24"/>
        </w:rPr>
        <w:t>статтею</w:t>
      </w:r>
      <w:r w:rsidRPr="002F0B4C">
        <w:rPr>
          <w:sz w:val="144"/>
          <w:szCs w:val="144"/>
        </w:rPr>
        <w:t xml:space="preserve"> </w:t>
      </w:r>
      <w:r w:rsidRPr="00640A36">
        <w:rPr>
          <w:sz w:val="24"/>
          <w:szCs w:val="24"/>
        </w:rPr>
        <w:t>74 Закону,</w:t>
      </w:r>
      <w:r w:rsidRPr="002F0B4C">
        <w:rPr>
          <w:sz w:val="144"/>
          <w:szCs w:val="144"/>
        </w:rPr>
        <w:t xml:space="preserve"> </w:t>
      </w:r>
      <w:r w:rsidRPr="00640A36">
        <w:rPr>
          <w:sz w:val="24"/>
          <w:szCs w:val="24"/>
        </w:rPr>
        <w:t>з</w:t>
      </w:r>
      <w:r w:rsidRPr="002F0B4C">
        <w:rPr>
          <w:sz w:val="144"/>
          <w:szCs w:val="144"/>
        </w:rPr>
        <w:t xml:space="preserve"> </w:t>
      </w:r>
      <w:r w:rsidRPr="00640A36">
        <w:rPr>
          <w:sz w:val="24"/>
          <w:szCs w:val="24"/>
        </w:rPr>
        <w:t>урахуванням</w:t>
      </w:r>
      <w:r w:rsidRPr="002F0B4C">
        <w:rPr>
          <w:sz w:val="144"/>
          <w:szCs w:val="144"/>
        </w:rPr>
        <w:t xml:space="preserve"> </w:t>
      </w:r>
      <w:r w:rsidRPr="00640A36">
        <w:rPr>
          <w:sz w:val="24"/>
          <w:szCs w:val="24"/>
        </w:rPr>
        <w:t>особливостей,</w:t>
      </w:r>
      <w:r w:rsidRPr="002F0B4C">
        <w:rPr>
          <w:sz w:val="144"/>
          <w:szCs w:val="144"/>
        </w:rPr>
        <w:t xml:space="preserve"> </w:t>
      </w:r>
      <w:r w:rsidRPr="00640A36">
        <w:rPr>
          <w:sz w:val="24"/>
          <w:szCs w:val="24"/>
        </w:rPr>
        <w:t>встановлених</w:t>
      </w:r>
      <w:r w:rsidRPr="002F0B4C">
        <w:rPr>
          <w:sz w:val="144"/>
          <w:szCs w:val="144"/>
        </w:rPr>
        <w:t xml:space="preserve"> </w:t>
      </w:r>
      <w:r w:rsidRPr="00640A36">
        <w:rPr>
          <w:sz w:val="24"/>
          <w:szCs w:val="24"/>
        </w:rPr>
        <w:t>главою 1 розділу V Закону.</w:t>
      </w:r>
    </w:p>
    <w:p w:rsidR="00D12D94" w:rsidRPr="00640A36" w:rsidRDefault="00955F56">
      <w:pPr>
        <w:pStyle w:val="1"/>
        <w:ind w:firstLine="740"/>
        <w:jc w:val="both"/>
        <w:rPr>
          <w:sz w:val="24"/>
          <w:szCs w:val="24"/>
        </w:rPr>
      </w:pPr>
      <w:r w:rsidRPr="00640A36">
        <w:rPr>
          <w:sz w:val="24"/>
          <w:szCs w:val="24"/>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40A36">
        <w:rPr>
          <w:sz w:val="24"/>
          <w:szCs w:val="24"/>
        </w:rPr>
        <w:t>інстанційності</w:t>
      </w:r>
      <w:proofErr w:type="spellEnd"/>
      <w:r w:rsidRPr="00640A36">
        <w:rPr>
          <w:sz w:val="24"/>
          <w:szCs w:val="24"/>
        </w:rPr>
        <w:t xml:space="preserve">. Практичне завдання проводиться щодо спеціалізації відповідного суду з урахуванням його </w:t>
      </w:r>
      <w:proofErr w:type="spellStart"/>
      <w:r w:rsidRPr="00640A36">
        <w:rPr>
          <w:sz w:val="24"/>
          <w:szCs w:val="24"/>
        </w:rPr>
        <w:t>інстанційності</w:t>
      </w:r>
      <w:proofErr w:type="spellEnd"/>
      <w:r w:rsidRPr="00640A36">
        <w:rPr>
          <w:sz w:val="24"/>
          <w:szCs w:val="24"/>
        </w:rPr>
        <w:t>.</w:t>
      </w:r>
    </w:p>
    <w:p w:rsidR="00D12D94" w:rsidRPr="00640A36" w:rsidRDefault="00955F56">
      <w:pPr>
        <w:pStyle w:val="1"/>
        <w:ind w:firstLine="740"/>
        <w:jc w:val="both"/>
        <w:rPr>
          <w:sz w:val="24"/>
          <w:szCs w:val="24"/>
        </w:rPr>
      </w:pPr>
      <w:r w:rsidRPr="00640A36">
        <w:rPr>
          <w:sz w:val="24"/>
          <w:szCs w:val="24"/>
        </w:rPr>
        <w:t xml:space="preserve">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w:t>
      </w:r>
      <w:r w:rsidR="00ED04E6">
        <w:rPr>
          <w:sz w:val="24"/>
          <w:szCs w:val="24"/>
        </w:rPr>
        <w:t>–</w:t>
      </w:r>
      <w:r w:rsidRPr="00640A36">
        <w:rPr>
          <w:sz w:val="24"/>
          <w:szCs w:val="24"/>
        </w:rPr>
        <w:t xml:space="preserve"> тестування загальних знань у сфері права та знань зі спеціалізації відповідного суду; другий етап </w:t>
      </w:r>
      <w:r w:rsidR="00ED04E6">
        <w:rPr>
          <w:sz w:val="24"/>
          <w:szCs w:val="24"/>
        </w:rPr>
        <w:t>–</w:t>
      </w:r>
      <w:r w:rsidRPr="00640A36">
        <w:rPr>
          <w:sz w:val="24"/>
          <w:szCs w:val="24"/>
        </w:rPr>
        <w:t xml:space="preserve"> тестування когнітивних здібностей; третій етап </w:t>
      </w:r>
      <w:r w:rsidR="00ED04E6">
        <w:rPr>
          <w:sz w:val="24"/>
          <w:szCs w:val="24"/>
        </w:rPr>
        <w:t>–</w:t>
      </w:r>
      <w:r w:rsidRPr="00640A36">
        <w:rPr>
          <w:sz w:val="24"/>
          <w:szCs w:val="24"/>
        </w:rPr>
        <w:t xml:space="preserve"> виконання практичного завдання зі спеціалізації відповідного суду).</w:t>
      </w:r>
    </w:p>
    <w:p w:rsidR="00D12D94" w:rsidRPr="00640A36" w:rsidRDefault="00955F56">
      <w:pPr>
        <w:pStyle w:val="1"/>
        <w:ind w:firstLine="740"/>
        <w:jc w:val="both"/>
        <w:rPr>
          <w:sz w:val="24"/>
          <w:szCs w:val="24"/>
        </w:rPr>
      </w:pPr>
      <w:r w:rsidRPr="00640A36">
        <w:rPr>
          <w:sz w:val="24"/>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12D94" w:rsidRPr="00640A36" w:rsidRDefault="00955F56">
      <w:pPr>
        <w:pStyle w:val="1"/>
        <w:ind w:firstLine="740"/>
        <w:jc w:val="both"/>
        <w:rPr>
          <w:sz w:val="24"/>
          <w:szCs w:val="24"/>
        </w:rPr>
      </w:pPr>
      <w:r w:rsidRPr="00640A36">
        <w:rPr>
          <w:sz w:val="24"/>
          <w:szCs w:val="24"/>
        </w:rPr>
        <w:t>Відповідно до пункту 8.2 Положення</w:t>
      </w:r>
      <w:r w:rsidR="00ED04E6">
        <w:rPr>
          <w:sz w:val="24"/>
          <w:szCs w:val="24"/>
        </w:rPr>
        <w:t>,</w:t>
      </w:r>
      <w:r w:rsidRPr="00640A36">
        <w:rPr>
          <w:sz w:val="24"/>
          <w:szCs w:val="24"/>
        </w:rPr>
        <w:t xml:space="preserve">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12D94" w:rsidRPr="00640A36" w:rsidRDefault="00955F56">
      <w:pPr>
        <w:pStyle w:val="1"/>
        <w:ind w:firstLine="760"/>
        <w:jc w:val="both"/>
        <w:rPr>
          <w:sz w:val="24"/>
          <w:szCs w:val="24"/>
        </w:rPr>
      </w:pPr>
      <w:r w:rsidRPr="00640A36">
        <w:rPr>
          <w:sz w:val="24"/>
          <w:szCs w:val="24"/>
        </w:rPr>
        <w:t xml:space="preserve">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40A36">
        <w:rPr>
          <w:sz w:val="24"/>
          <w:szCs w:val="24"/>
        </w:rPr>
        <w:t>бала</w:t>
      </w:r>
      <w:proofErr w:type="spellEnd"/>
      <w:r w:rsidRPr="00640A36">
        <w:rPr>
          <w:sz w:val="24"/>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40A36">
        <w:rPr>
          <w:sz w:val="24"/>
          <w:szCs w:val="24"/>
        </w:rPr>
        <w:t>бала</w:t>
      </w:r>
      <w:proofErr w:type="spellEnd"/>
      <w:r w:rsidRPr="00640A36">
        <w:rPr>
          <w:sz w:val="24"/>
          <w:szCs w:val="24"/>
        </w:rPr>
        <w:t xml:space="preserve"> тестування.</w:t>
      </w:r>
    </w:p>
    <w:p w:rsidR="00D12D94" w:rsidRPr="00640A36" w:rsidRDefault="00955F56">
      <w:pPr>
        <w:pStyle w:val="1"/>
        <w:ind w:firstLine="760"/>
        <w:jc w:val="both"/>
        <w:rPr>
          <w:sz w:val="24"/>
          <w:szCs w:val="24"/>
        </w:rPr>
      </w:pPr>
      <w:r w:rsidRPr="00640A36">
        <w:rPr>
          <w:sz w:val="24"/>
          <w:szCs w:val="24"/>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123BA1" w:rsidRDefault="00F51C3D" w:rsidP="00123BA1">
      <w:pPr>
        <w:pStyle w:val="1"/>
        <w:ind w:firstLine="760"/>
        <w:jc w:val="both"/>
        <w:rPr>
          <w:sz w:val="24"/>
          <w:szCs w:val="24"/>
        </w:rPr>
      </w:pPr>
      <w:r>
        <w:rPr>
          <w:sz w:val="24"/>
          <w:szCs w:val="24"/>
        </w:rPr>
        <w:t xml:space="preserve">Котельва К.О. </w:t>
      </w:r>
      <w:r w:rsidR="00955F56" w:rsidRPr="00640A36">
        <w:rPr>
          <w:sz w:val="24"/>
          <w:szCs w:val="24"/>
        </w:rPr>
        <w:t>отримала такі результати першого етапу «Складання кваліфікаційного іспиту»:</w:t>
      </w:r>
    </w:p>
    <w:p w:rsidR="00DB722C" w:rsidRPr="00640A36" w:rsidRDefault="00DB722C" w:rsidP="00123BA1">
      <w:pPr>
        <w:pStyle w:val="1"/>
        <w:ind w:firstLine="76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5523"/>
        <w:gridCol w:w="1507"/>
        <w:gridCol w:w="917"/>
      </w:tblGrid>
      <w:tr w:rsidR="00D12D94" w:rsidRPr="00640A36" w:rsidTr="00C8180C">
        <w:trPr>
          <w:trHeight w:hRule="exact" w:val="370"/>
          <w:jc w:val="center"/>
        </w:trPr>
        <w:tc>
          <w:tcPr>
            <w:tcW w:w="1696" w:type="dxa"/>
            <w:vMerge w:val="restart"/>
            <w:tcBorders>
              <w:top w:val="single" w:sz="4" w:space="0" w:color="auto"/>
              <w:left w:val="single" w:sz="4" w:space="0" w:color="auto"/>
            </w:tcBorders>
            <w:shd w:val="clear" w:color="auto" w:fill="FFFFFF"/>
            <w:vAlign w:val="center"/>
          </w:tcPr>
          <w:p w:rsidR="00D12D94" w:rsidRPr="00640A36" w:rsidRDefault="00955F56" w:rsidP="00123BA1">
            <w:pPr>
              <w:pStyle w:val="a5"/>
              <w:spacing w:line="271" w:lineRule="auto"/>
              <w:ind w:firstLine="0"/>
              <w:rPr>
                <w:sz w:val="24"/>
                <w:szCs w:val="24"/>
              </w:rPr>
            </w:pPr>
            <w:r w:rsidRPr="00640A36">
              <w:rPr>
                <w:sz w:val="24"/>
                <w:szCs w:val="24"/>
              </w:rPr>
              <w:t>Професійна компетентність</w:t>
            </w:r>
          </w:p>
        </w:tc>
        <w:tc>
          <w:tcPr>
            <w:tcW w:w="5523"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rPr>
                <w:sz w:val="24"/>
                <w:szCs w:val="24"/>
              </w:rPr>
            </w:pPr>
            <w:r w:rsidRPr="00640A36">
              <w:rPr>
                <w:sz w:val="24"/>
                <w:szCs w:val="24"/>
              </w:rPr>
              <w:t>Когнітивні здібності</w:t>
            </w:r>
          </w:p>
        </w:tc>
        <w:tc>
          <w:tcPr>
            <w:tcW w:w="1507" w:type="dxa"/>
            <w:tcBorders>
              <w:top w:val="single" w:sz="4" w:space="0" w:color="auto"/>
              <w:left w:val="single" w:sz="4" w:space="0" w:color="auto"/>
            </w:tcBorders>
            <w:shd w:val="clear" w:color="auto" w:fill="FFFFFF"/>
            <w:vAlign w:val="center"/>
          </w:tcPr>
          <w:p w:rsidR="00D12D94" w:rsidRPr="00640A36" w:rsidRDefault="00F51C3D" w:rsidP="00123BA1">
            <w:pPr>
              <w:pStyle w:val="a5"/>
              <w:spacing w:line="240" w:lineRule="auto"/>
              <w:ind w:firstLine="0"/>
              <w:jc w:val="center"/>
              <w:rPr>
                <w:sz w:val="24"/>
                <w:szCs w:val="24"/>
              </w:rPr>
            </w:pPr>
            <w:r>
              <w:rPr>
                <w:sz w:val="24"/>
                <w:szCs w:val="24"/>
              </w:rPr>
              <w:t>51,7</w:t>
            </w:r>
          </w:p>
        </w:tc>
        <w:tc>
          <w:tcPr>
            <w:tcW w:w="917" w:type="dxa"/>
            <w:vMerge w:val="restart"/>
            <w:tcBorders>
              <w:top w:val="single" w:sz="4" w:space="0" w:color="auto"/>
              <w:left w:val="single" w:sz="4" w:space="0" w:color="auto"/>
              <w:righ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3</w:t>
            </w:r>
            <w:r w:rsidR="00F51C3D">
              <w:rPr>
                <w:sz w:val="24"/>
                <w:szCs w:val="24"/>
              </w:rPr>
              <w:t>61</w:t>
            </w:r>
            <w:r w:rsidRPr="00640A36">
              <w:rPr>
                <w:sz w:val="24"/>
                <w:szCs w:val="24"/>
              </w:rPr>
              <w:t>,</w:t>
            </w:r>
            <w:r w:rsidR="00F51C3D">
              <w:rPr>
                <w:sz w:val="24"/>
                <w:szCs w:val="24"/>
              </w:rPr>
              <w:t>7</w:t>
            </w:r>
          </w:p>
        </w:tc>
      </w:tr>
      <w:tr w:rsidR="00D12D94" w:rsidRPr="00640A36" w:rsidTr="00C8180C">
        <w:trPr>
          <w:trHeight w:hRule="exact" w:val="355"/>
          <w:jc w:val="center"/>
        </w:trPr>
        <w:tc>
          <w:tcPr>
            <w:tcW w:w="1696" w:type="dxa"/>
            <w:vMerge/>
            <w:tcBorders>
              <w:left w:val="single" w:sz="4" w:space="0" w:color="auto"/>
            </w:tcBorders>
            <w:shd w:val="clear" w:color="auto" w:fill="FFFFFF"/>
            <w:vAlign w:val="center"/>
          </w:tcPr>
          <w:p w:rsidR="00D12D94" w:rsidRPr="00640A36" w:rsidRDefault="00D12D94"/>
        </w:tc>
        <w:tc>
          <w:tcPr>
            <w:tcW w:w="5523" w:type="dxa"/>
            <w:tcBorders>
              <w:top w:val="single" w:sz="4" w:space="0" w:color="auto"/>
              <w:left w:val="single" w:sz="4" w:space="0" w:color="auto"/>
            </w:tcBorders>
            <w:shd w:val="clear" w:color="auto" w:fill="FFFFFF"/>
          </w:tcPr>
          <w:p w:rsidR="00D12D94" w:rsidRPr="00640A36" w:rsidRDefault="00955F56">
            <w:pPr>
              <w:pStyle w:val="a5"/>
              <w:spacing w:line="240" w:lineRule="auto"/>
              <w:ind w:firstLine="0"/>
              <w:rPr>
                <w:sz w:val="24"/>
                <w:szCs w:val="24"/>
              </w:rPr>
            </w:pPr>
            <w:r w:rsidRPr="00640A36">
              <w:rPr>
                <w:sz w:val="24"/>
                <w:szCs w:val="24"/>
              </w:rPr>
              <w:t>Знання історії української державності</w:t>
            </w:r>
          </w:p>
        </w:tc>
        <w:tc>
          <w:tcPr>
            <w:tcW w:w="1507" w:type="dxa"/>
            <w:tcBorders>
              <w:top w:val="single" w:sz="4" w:space="0" w:color="auto"/>
              <w:left w:val="single" w:sz="4" w:space="0" w:color="auto"/>
            </w:tcBorders>
            <w:shd w:val="clear" w:color="auto" w:fill="FFFFFF"/>
          </w:tcPr>
          <w:p w:rsidR="00D12D94" w:rsidRPr="00640A36" w:rsidRDefault="00955F56">
            <w:pPr>
              <w:pStyle w:val="a5"/>
              <w:spacing w:line="240" w:lineRule="auto"/>
              <w:ind w:firstLine="0"/>
              <w:jc w:val="center"/>
              <w:rPr>
                <w:sz w:val="24"/>
                <w:szCs w:val="24"/>
              </w:rPr>
            </w:pPr>
            <w:r w:rsidRPr="00640A36">
              <w:rPr>
                <w:sz w:val="24"/>
                <w:szCs w:val="24"/>
              </w:rPr>
              <w:t>40</w:t>
            </w:r>
          </w:p>
        </w:tc>
        <w:tc>
          <w:tcPr>
            <w:tcW w:w="917" w:type="dxa"/>
            <w:vMerge/>
            <w:tcBorders>
              <w:left w:val="single" w:sz="4" w:space="0" w:color="auto"/>
              <w:right w:val="single" w:sz="4" w:space="0" w:color="auto"/>
            </w:tcBorders>
            <w:shd w:val="clear" w:color="auto" w:fill="FFFFFF"/>
            <w:vAlign w:val="center"/>
          </w:tcPr>
          <w:p w:rsidR="00D12D94" w:rsidRPr="00640A36" w:rsidRDefault="00D12D94"/>
        </w:tc>
      </w:tr>
      <w:tr w:rsidR="00D12D94" w:rsidRPr="00640A36" w:rsidTr="00C8180C">
        <w:trPr>
          <w:trHeight w:hRule="exact" w:val="350"/>
          <w:jc w:val="center"/>
        </w:trPr>
        <w:tc>
          <w:tcPr>
            <w:tcW w:w="1696" w:type="dxa"/>
            <w:vMerge/>
            <w:tcBorders>
              <w:left w:val="single" w:sz="4" w:space="0" w:color="auto"/>
            </w:tcBorders>
            <w:shd w:val="clear" w:color="auto" w:fill="FFFFFF"/>
            <w:vAlign w:val="center"/>
          </w:tcPr>
          <w:p w:rsidR="00D12D94" w:rsidRPr="00640A36" w:rsidRDefault="00D12D94"/>
        </w:tc>
        <w:tc>
          <w:tcPr>
            <w:tcW w:w="5523" w:type="dxa"/>
            <w:tcBorders>
              <w:top w:val="single" w:sz="4" w:space="0" w:color="auto"/>
              <w:left w:val="single" w:sz="4" w:space="0" w:color="auto"/>
            </w:tcBorders>
            <w:shd w:val="clear" w:color="auto" w:fill="FFFFFF"/>
          </w:tcPr>
          <w:p w:rsidR="00D12D94" w:rsidRPr="00640A36" w:rsidRDefault="00955F56">
            <w:pPr>
              <w:pStyle w:val="a5"/>
              <w:spacing w:line="240" w:lineRule="auto"/>
              <w:ind w:firstLine="0"/>
              <w:rPr>
                <w:sz w:val="24"/>
                <w:szCs w:val="24"/>
              </w:rPr>
            </w:pPr>
            <w:r w:rsidRPr="00640A36">
              <w:rPr>
                <w:sz w:val="24"/>
                <w:szCs w:val="24"/>
              </w:rPr>
              <w:t>Знання у сфері права та зі спеціалізації суду</w:t>
            </w:r>
          </w:p>
        </w:tc>
        <w:tc>
          <w:tcPr>
            <w:tcW w:w="1507" w:type="dxa"/>
            <w:tcBorders>
              <w:top w:val="single" w:sz="4" w:space="0" w:color="auto"/>
              <w:left w:val="single" w:sz="4" w:space="0" w:color="auto"/>
            </w:tcBorders>
            <w:shd w:val="clear" w:color="auto" w:fill="FFFFFF"/>
          </w:tcPr>
          <w:p w:rsidR="00D12D94" w:rsidRPr="00640A36" w:rsidRDefault="00F51C3D">
            <w:pPr>
              <w:pStyle w:val="a5"/>
              <w:spacing w:line="240" w:lineRule="auto"/>
              <w:ind w:firstLine="0"/>
              <w:jc w:val="center"/>
              <w:rPr>
                <w:sz w:val="24"/>
                <w:szCs w:val="24"/>
              </w:rPr>
            </w:pPr>
            <w:r>
              <w:rPr>
                <w:sz w:val="24"/>
                <w:szCs w:val="24"/>
              </w:rPr>
              <w:t>150</w:t>
            </w:r>
          </w:p>
        </w:tc>
        <w:tc>
          <w:tcPr>
            <w:tcW w:w="917" w:type="dxa"/>
            <w:vMerge/>
            <w:tcBorders>
              <w:left w:val="single" w:sz="4" w:space="0" w:color="auto"/>
              <w:right w:val="single" w:sz="4" w:space="0" w:color="auto"/>
            </w:tcBorders>
            <w:shd w:val="clear" w:color="auto" w:fill="FFFFFF"/>
            <w:vAlign w:val="center"/>
          </w:tcPr>
          <w:p w:rsidR="00D12D94" w:rsidRPr="00640A36" w:rsidRDefault="00D12D94"/>
        </w:tc>
      </w:tr>
      <w:tr w:rsidR="00D12D94" w:rsidRPr="00640A36" w:rsidTr="00C8180C">
        <w:trPr>
          <w:trHeight w:hRule="exact" w:val="634"/>
          <w:jc w:val="center"/>
        </w:trPr>
        <w:tc>
          <w:tcPr>
            <w:tcW w:w="1696" w:type="dxa"/>
            <w:vMerge/>
            <w:tcBorders>
              <w:left w:val="single" w:sz="4" w:space="0" w:color="auto"/>
              <w:bottom w:val="single" w:sz="4" w:space="0" w:color="auto"/>
            </w:tcBorders>
            <w:shd w:val="clear" w:color="auto" w:fill="FFFFFF"/>
            <w:vAlign w:val="center"/>
          </w:tcPr>
          <w:p w:rsidR="00D12D94" w:rsidRPr="00640A36" w:rsidRDefault="00D12D94"/>
        </w:tc>
        <w:tc>
          <w:tcPr>
            <w:tcW w:w="5523"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ind w:firstLine="0"/>
              <w:rPr>
                <w:sz w:val="24"/>
                <w:szCs w:val="24"/>
              </w:rPr>
            </w:pPr>
            <w:r w:rsidRPr="00640A36">
              <w:rPr>
                <w:sz w:val="24"/>
                <w:szCs w:val="24"/>
              </w:rPr>
              <w:t>Здатність практичного застосування знань у сфері права у суді відповідного рівня та спеціалізації</w:t>
            </w:r>
          </w:p>
        </w:tc>
        <w:tc>
          <w:tcPr>
            <w:tcW w:w="1507" w:type="dxa"/>
            <w:tcBorders>
              <w:top w:val="single" w:sz="4" w:space="0" w:color="auto"/>
              <w:left w:val="single" w:sz="4" w:space="0" w:color="auto"/>
              <w:bottom w:val="single" w:sz="4" w:space="0" w:color="auto"/>
            </w:tcBorders>
            <w:shd w:val="clear" w:color="auto" w:fill="FFFFFF"/>
            <w:vAlign w:val="bottom"/>
          </w:tcPr>
          <w:p w:rsidR="00D12D94" w:rsidRPr="00640A36" w:rsidRDefault="00F51C3D">
            <w:pPr>
              <w:pStyle w:val="a5"/>
              <w:spacing w:line="240" w:lineRule="auto"/>
              <w:ind w:firstLine="0"/>
              <w:jc w:val="center"/>
              <w:rPr>
                <w:sz w:val="24"/>
                <w:szCs w:val="24"/>
              </w:rPr>
            </w:pPr>
            <w:r>
              <w:rPr>
                <w:sz w:val="24"/>
                <w:szCs w:val="24"/>
              </w:rPr>
              <w:t>120</w:t>
            </w:r>
          </w:p>
        </w:tc>
        <w:tc>
          <w:tcPr>
            <w:tcW w:w="917" w:type="dxa"/>
            <w:vMerge/>
            <w:tcBorders>
              <w:left w:val="single" w:sz="4" w:space="0" w:color="auto"/>
              <w:bottom w:val="single" w:sz="4" w:space="0" w:color="auto"/>
              <w:right w:val="single" w:sz="4" w:space="0" w:color="auto"/>
            </w:tcBorders>
            <w:shd w:val="clear" w:color="auto" w:fill="FFFFFF"/>
            <w:vAlign w:val="center"/>
          </w:tcPr>
          <w:p w:rsidR="00D12D94" w:rsidRPr="00640A36" w:rsidRDefault="00D12D94"/>
        </w:tc>
      </w:tr>
    </w:tbl>
    <w:p w:rsidR="00D12D94" w:rsidRPr="00640A36" w:rsidRDefault="00D12D94">
      <w:pPr>
        <w:spacing w:after="319" w:line="1" w:lineRule="exact"/>
      </w:pPr>
    </w:p>
    <w:p w:rsidR="00D12D94" w:rsidRDefault="00955F56" w:rsidP="00123BA1">
      <w:pPr>
        <w:pStyle w:val="1"/>
        <w:ind w:firstLine="760"/>
        <w:jc w:val="both"/>
        <w:rPr>
          <w:sz w:val="24"/>
          <w:szCs w:val="24"/>
        </w:rPr>
      </w:pPr>
      <w:r w:rsidRPr="00640A36">
        <w:rPr>
          <w:sz w:val="24"/>
          <w:szCs w:val="24"/>
        </w:rPr>
        <w:lastRenderedPageBreak/>
        <w:t>Отже, загальна кількість б</w:t>
      </w:r>
      <w:r w:rsidR="00592611" w:rsidRPr="00640A36">
        <w:rPr>
          <w:sz w:val="24"/>
          <w:szCs w:val="24"/>
        </w:rPr>
        <w:t xml:space="preserve">алів за кваліфікаційний іспит – </w:t>
      </w:r>
      <w:r w:rsidRPr="00640A36">
        <w:rPr>
          <w:sz w:val="24"/>
          <w:szCs w:val="24"/>
        </w:rPr>
        <w:t>3</w:t>
      </w:r>
      <w:r w:rsidR="00F51C3D">
        <w:rPr>
          <w:sz w:val="24"/>
          <w:szCs w:val="24"/>
        </w:rPr>
        <w:t>61</w:t>
      </w:r>
      <w:r w:rsidRPr="00640A36">
        <w:rPr>
          <w:sz w:val="24"/>
          <w:szCs w:val="24"/>
        </w:rPr>
        <w:t>,</w:t>
      </w:r>
      <w:r w:rsidR="00F51C3D">
        <w:rPr>
          <w:sz w:val="24"/>
          <w:szCs w:val="24"/>
        </w:rPr>
        <w:t>7</w:t>
      </w:r>
      <w:r w:rsidRPr="00640A36">
        <w:rPr>
          <w:sz w:val="24"/>
          <w:szCs w:val="24"/>
        </w:rPr>
        <w:t xml:space="preserve"> </w:t>
      </w:r>
      <w:proofErr w:type="spellStart"/>
      <w:r w:rsidRPr="00640A36">
        <w:rPr>
          <w:sz w:val="24"/>
          <w:szCs w:val="24"/>
        </w:rPr>
        <w:t>бал</w:t>
      </w:r>
      <w:r w:rsidR="00ED04E6">
        <w:rPr>
          <w:sz w:val="24"/>
          <w:szCs w:val="24"/>
        </w:rPr>
        <w:t>а</w:t>
      </w:r>
      <w:proofErr w:type="spellEnd"/>
      <w:r w:rsidRPr="00640A36">
        <w:rPr>
          <w:sz w:val="24"/>
          <w:szCs w:val="24"/>
        </w:rPr>
        <w:t xml:space="preserve"> із 400</w:t>
      </w:r>
      <w:r w:rsidR="00DB729A" w:rsidRPr="00640A36">
        <w:rPr>
          <w:sz w:val="24"/>
          <w:szCs w:val="24"/>
        </w:rPr>
        <w:t> </w:t>
      </w:r>
      <w:r w:rsidRPr="00640A36">
        <w:rPr>
          <w:sz w:val="24"/>
          <w:szCs w:val="24"/>
        </w:rPr>
        <w:t xml:space="preserve">можливих, свідчить про підтвердження </w:t>
      </w:r>
      <w:r w:rsidR="00F51C3D">
        <w:rPr>
          <w:sz w:val="24"/>
          <w:szCs w:val="24"/>
        </w:rPr>
        <w:t xml:space="preserve">Котельвою К.О. </w:t>
      </w:r>
      <w:r w:rsidRPr="00640A36">
        <w:rPr>
          <w:sz w:val="24"/>
          <w:szCs w:val="24"/>
        </w:rPr>
        <w:t>здатності здійснювати правосуддя в апеляційному загальному суді за критерієм професійної компетентності.</w:t>
      </w:r>
    </w:p>
    <w:p w:rsidR="00123BA1" w:rsidRPr="00640A36" w:rsidRDefault="00123BA1" w:rsidP="00123BA1">
      <w:pPr>
        <w:pStyle w:val="1"/>
        <w:ind w:firstLine="760"/>
        <w:jc w:val="both"/>
        <w:rPr>
          <w:sz w:val="24"/>
          <w:szCs w:val="24"/>
        </w:rPr>
      </w:pPr>
    </w:p>
    <w:p w:rsidR="00D12D94" w:rsidRPr="00640A36" w:rsidRDefault="00955F56" w:rsidP="00123BA1">
      <w:pPr>
        <w:pStyle w:val="30"/>
        <w:keepNext/>
        <w:keepLines/>
        <w:ind w:firstLine="760"/>
        <w:jc w:val="both"/>
        <w:rPr>
          <w:sz w:val="24"/>
          <w:szCs w:val="24"/>
        </w:rPr>
      </w:pPr>
      <w:bookmarkStart w:id="10" w:name="bookmark12"/>
      <w:bookmarkStart w:id="11" w:name="bookmark13"/>
      <w:bookmarkStart w:id="12" w:name="bookmark14"/>
      <w:r w:rsidRPr="00640A36">
        <w:rPr>
          <w:sz w:val="24"/>
          <w:szCs w:val="24"/>
        </w:rPr>
        <w:t>Проведення спеціальної перевірки.</w:t>
      </w:r>
      <w:bookmarkEnd w:id="10"/>
      <w:bookmarkEnd w:id="11"/>
      <w:bookmarkEnd w:id="12"/>
    </w:p>
    <w:p w:rsidR="00D12D94" w:rsidRPr="00640A36" w:rsidRDefault="00955F56" w:rsidP="00123BA1">
      <w:pPr>
        <w:pStyle w:val="1"/>
        <w:ind w:firstLine="760"/>
        <w:jc w:val="both"/>
        <w:rPr>
          <w:sz w:val="24"/>
          <w:szCs w:val="24"/>
        </w:rPr>
      </w:pPr>
      <w:r w:rsidRPr="00640A36">
        <w:rPr>
          <w:sz w:val="24"/>
          <w:szCs w:val="24"/>
        </w:rPr>
        <w:t>Відповідно до статті 75 Закону, статей 56</w:t>
      </w:r>
      <w:r w:rsidR="00ED04E6">
        <w:rPr>
          <w:sz w:val="24"/>
          <w:szCs w:val="24"/>
        </w:rPr>
        <w:t>–</w:t>
      </w:r>
      <w:r w:rsidRPr="00640A36">
        <w:rPr>
          <w:sz w:val="24"/>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w:t>
      </w:r>
      <w:r w:rsidR="00F51C3D">
        <w:rPr>
          <w:sz w:val="24"/>
          <w:szCs w:val="24"/>
        </w:rPr>
        <w:t xml:space="preserve">езня 2015 року </w:t>
      </w:r>
      <w:r w:rsidRPr="00640A36">
        <w:rPr>
          <w:sz w:val="24"/>
          <w:szCs w:val="24"/>
        </w:rPr>
        <w:t xml:space="preserve">№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r w:rsidR="00F51C3D">
        <w:rPr>
          <w:sz w:val="24"/>
          <w:szCs w:val="24"/>
        </w:rPr>
        <w:t>Котельви К.О.</w:t>
      </w:r>
    </w:p>
    <w:p w:rsidR="00D12D94" w:rsidRPr="00640A36" w:rsidRDefault="00955F56">
      <w:pPr>
        <w:pStyle w:val="1"/>
        <w:ind w:firstLine="760"/>
        <w:jc w:val="both"/>
        <w:rPr>
          <w:sz w:val="24"/>
          <w:szCs w:val="24"/>
        </w:rPr>
      </w:pPr>
      <w:r w:rsidRPr="00640A36">
        <w:rPr>
          <w:sz w:val="24"/>
          <w:szCs w:val="24"/>
        </w:rPr>
        <w:t xml:space="preserve">Запити про надання відомостей стосовно </w:t>
      </w:r>
      <w:r w:rsidR="00F51C3D">
        <w:rPr>
          <w:sz w:val="24"/>
          <w:szCs w:val="24"/>
        </w:rPr>
        <w:t>Котельви К.О.</w:t>
      </w:r>
      <w:r w:rsidRPr="00640A36">
        <w:rPr>
          <w:sz w:val="24"/>
          <w:szCs w:val="24"/>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w:t>
      </w:r>
      <w:r w:rsidR="001C2E7B" w:rsidRPr="00640A36">
        <w:rPr>
          <w:sz w:val="24"/>
          <w:szCs w:val="24"/>
        </w:rPr>
        <w:t>авління Міністерства юстиції (місто</w:t>
      </w:r>
      <w:r w:rsidRPr="00640A36">
        <w:rPr>
          <w:sz w:val="24"/>
          <w:szCs w:val="24"/>
        </w:rPr>
        <w:t xml:space="preserve"> Київ), Національного агентства з пита</w:t>
      </w:r>
      <w:r w:rsidR="00592611" w:rsidRPr="00640A36">
        <w:rPr>
          <w:sz w:val="24"/>
          <w:szCs w:val="24"/>
        </w:rPr>
        <w:t>нь запобігання корупції (далі</w:t>
      </w:r>
      <w:r w:rsidR="00ED04E6">
        <w:rPr>
          <w:sz w:val="24"/>
          <w:szCs w:val="24"/>
        </w:rPr>
        <w:t> </w:t>
      </w:r>
      <w:r w:rsidRPr="00640A36">
        <w:rPr>
          <w:sz w:val="24"/>
          <w:szCs w:val="24"/>
        </w:rPr>
        <w:t>НАЗК), Національної комісії з цінних паперів та фондового ринку, Департаменту кримінального аналізу Національної поліції України.</w:t>
      </w:r>
    </w:p>
    <w:p w:rsidR="00D12D94" w:rsidRPr="00640A36" w:rsidRDefault="00955F56">
      <w:pPr>
        <w:pStyle w:val="1"/>
        <w:ind w:firstLine="740"/>
        <w:jc w:val="both"/>
        <w:rPr>
          <w:sz w:val="24"/>
          <w:szCs w:val="24"/>
        </w:rPr>
      </w:pPr>
      <w:r w:rsidRPr="00640A36">
        <w:rPr>
          <w:sz w:val="24"/>
          <w:szCs w:val="24"/>
        </w:rPr>
        <w:t>Крім того, у Єдиному державному реєстрі судових рішень перевірено відомості про кандидатів на предмет обмеження дієздатності або недієздатності.</w:t>
      </w:r>
    </w:p>
    <w:p w:rsidR="00F51C3D" w:rsidRPr="00640A36" w:rsidRDefault="00955F56" w:rsidP="00E4685E">
      <w:pPr>
        <w:pStyle w:val="1"/>
        <w:ind w:firstLine="740"/>
        <w:jc w:val="both"/>
        <w:rPr>
          <w:sz w:val="24"/>
          <w:szCs w:val="24"/>
        </w:rPr>
      </w:pPr>
      <w:r w:rsidRPr="00640A36">
        <w:rPr>
          <w:sz w:val="24"/>
          <w:szCs w:val="24"/>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C13CDB" w:rsidRPr="00C13CDB" w:rsidRDefault="00C13CDB" w:rsidP="00C13CDB">
      <w:pPr>
        <w:pStyle w:val="1"/>
        <w:ind w:firstLine="740"/>
        <w:jc w:val="both"/>
        <w:rPr>
          <w:sz w:val="24"/>
          <w:szCs w:val="24"/>
        </w:rPr>
      </w:pPr>
      <w:r w:rsidRPr="00C13CDB">
        <w:rPr>
          <w:sz w:val="24"/>
          <w:szCs w:val="24"/>
        </w:rPr>
        <w:t>Під час проведення спеціальної перевірки не отримано інформації, яка свідчить про невідповідність К</w:t>
      </w:r>
      <w:r>
        <w:rPr>
          <w:sz w:val="24"/>
          <w:szCs w:val="24"/>
        </w:rPr>
        <w:t>отельви К.О.</w:t>
      </w:r>
      <w:r w:rsidRPr="00C13CDB">
        <w:rPr>
          <w:sz w:val="24"/>
          <w:szCs w:val="24"/>
        </w:rPr>
        <w:t xml:space="preserve"> вимогам до кандидата на посаду судді. </w:t>
      </w:r>
    </w:p>
    <w:p w:rsidR="00D12D94" w:rsidRPr="00640A36" w:rsidRDefault="00955F56">
      <w:pPr>
        <w:pStyle w:val="1"/>
        <w:ind w:firstLine="740"/>
        <w:jc w:val="both"/>
        <w:rPr>
          <w:sz w:val="24"/>
          <w:szCs w:val="24"/>
        </w:rPr>
      </w:pPr>
      <w:r w:rsidRPr="00640A36">
        <w:rPr>
          <w:sz w:val="24"/>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D12D94" w:rsidRDefault="00955F56" w:rsidP="00123BA1">
      <w:pPr>
        <w:pStyle w:val="1"/>
        <w:ind w:firstLine="740"/>
        <w:jc w:val="both"/>
        <w:rPr>
          <w:sz w:val="24"/>
          <w:szCs w:val="24"/>
        </w:rPr>
      </w:pPr>
      <w:r w:rsidRPr="00640A36">
        <w:rPr>
          <w:sz w:val="24"/>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123BA1" w:rsidRPr="00640A36" w:rsidRDefault="00123BA1" w:rsidP="00123BA1">
      <w:pPr>
        <w:pStyle w:val="1"/>
        <w:ind w:firstLine="740"/>
        <w:jc w:val="both"/>
        <w:rPr>
          <w:sz w:val="24"/>
          <w:szCs w:val="24"/>
        </w:rPr>
      </w:pPr>
    </w:p>
    <w:p w:rsidR="00D12D94" w:rsidRPr="00640A36" w:rsidRDefault="00955F56" w:rsidP="00123BA1">
      <w:pPr>
        <w:pStyle w:val="1"/>
        <w:ind w:firstLine="740"/>
        <w:jc w:val="both"/>
        <w:rPr>
          <w:sz w:val="24"/>
          <w:szCs w:val="24"/>
        </w:rPr>
      </w:pPr>
      <w:r w:rsidRPr="00640A36">
        <w:rPr>
          <w:b/>
          <w:bCs/>
          <w:sz w:val="24"/>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D12D94" w:rsidRPr="00640A36" w:rsidRDefault="00955F56" w:rsidP="00123BA1">
      <w:pPr>
        <w:pStyle w:val="1"/>
        <w:ind w:firstLine="740"/>
        <w:jc w:val="both"/>
        <w:rPr>
          <w:sz w:val="24"/>
          <w:szCs w:val="24"/>
        </w:rPr>
      </w:pPr>
      <w:r w:rsidRPr="00640A36">
        <w:rPr>
          <w:sz w:val="24"/>
          <w:szCs w:val="24"/>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w:t>
      </w:r>
      <w:r w:rsidR="001B07E9">
        <w:rPr>
          <w:sz w:val="24"/>
          <w:szCs w:val="24"/>
        </w:rPr>
        <w:t> </w:t>
      </w:r>
      <w:r w:rsidRPr="00640A36">
        <w:rPr>
          <w:sz w:val="24"/>
          <w:szCs w:val="24"/>
        </w:rPr>
        <w:t xml:space="preserve">кандидатів на посади суддів апеляційних загальних судів, які успішно склали кваліфікаційний іспит, зокрема </w:t>
      </w:r>
      <w:r w:rsidR="00402DC7">
        <w:rPr>
          <w:sz w:val="24"/>
          <w:szCs w:val="24"/>
        </w:rPr>
        <w:t>Котельву К.О.</w:t>
      </w:r>
    </w:p>
    <w:p w:rsidR="00D12D94" w:rsidRPr="00640A36" w:rsidRDefault="00955F56">
      <w:pPr>
        <w:pStyle w:val="1"/>
        <w:ind w:firstLine="740"/>
        <w:jc w:val="both"/>
        <w:rPr>
          <w:sz w:val="24"/>
          <w:szCs w:val="24"/>
        </w:rPr>
      </w:pPr>
      <w:r w:rsidRPr="00640A36">
        <w:rPr>
          <w:sz w:val="24"/>
          <w:szCs w:val="24"/>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D12D94" w:rsidRPr="00640A36" w:rsidRDefault="00955F56">
      <w:pPr>
        <w:pStyle w:val="1"/>
        <w:ind w:firstLine="720"/>
        <w:jc w:val="both"/>
        <w:rPr>
          <w:sz w:val="24"/>
          <w:szCs w:val="24"/>
        </w:rPr>
      </w:pPr>
      <w:r w:rsidRPr="00640A36">
        <w:rPr>
          <w:sz w:val="24"/>
          <w:szCs w:val="24"/>
        </w:rPr>
        <w:lastRenderedPageBreak/>
        <w:t>Відповідно до протоколу повторного розподілу між членами Комісії від 19 травня 2025</w:t>
      </w:r>
      <w:r w:rsidR="001B07E9">
        <w:rPr>
          <w:sz w:val="24"/>
          <w:szCs w:val="24"/>
        </w:rPr>
        <w:t> </w:t>
      </w:r>
      <w:r w:rsidRPr="00640A36">
        <w:rPr>
          <w:sz w:val="24"/>
          <w:szCs w:val="24"/>
        </w:rPr>
        <w:t xml:space="preserve">року доповідачем за результатами розгляду матеріалів </w:t>
      </w:r>
      <w:r w:rsidR="00ED04E6">
        <w:rPr>
          <w:sz w:val="24"/>
          <w:szCs w:val="24"/>
        </w:rPr>
        <w:t xml:space="preserve">стосовно </w:t>
      </w:r>
      <w:r w:rsidRPr="00640A36">
        <w:rPr>
          <w:sz w:val="24"/>
          <w:szCs w:val="24"/>
        </w:rPr>
        <w:t xml:space="preserve">кандидата на посаду судді апеляційного загального суду </w:t>
      </w:r>
      <w:r w:rsidR="00402DC7">
        <w:rPr>
          <w:sz w:val="24"/>
          <w:szCs w:val="24"/>
        </w:rPr>
        <w:t xml:space="preserve">Котельви К.О. </w:t>
      </w:r>
      <w:r w:rsidRPr="00640A36">
        <w:rPr>
          <w:sz w:val="24"/>
          <w:szCs w:val="24"/>
        </w:rPr>
        <w:t xml:space="preserve">визначено члена Комісії </w:t>
      </w:r>
      <w:proofErr w:type="spellStart"/>
      <w:r w:rsidRPr="00640A36">
        <w:rPr>
          <w:sz w:val="24"/>
          <w:szCs w:val="24"/>
        </w:rPr>
        <w:t>Кобецьку</w:t>
      </w:r>
      <w:proofErr w:type="spellEnd"/>
      <w:r w:rsidRPr="00640A36">
        <w:rPr>
          <w:sz w:val="24"/>
          <w:szCs w:val="24"/>
        </w:rPr>
        <w:t xml:space="preserve"> Н.Р.</w:t>
      </w:r>
    </w:p>
    <w:p w:rsidR="00D12D94" w:rsidRPr="00640A36" w:rsidRDefault="00955F56">
      <w:pPr>
        <w:pStyle w:val="1"/>
        <w:ind w:firstLine="720"/>
        <w:jc w:val="both"/>
        <w:rPr>
          <w:sz w:val="24"/>
          <w:szCs w:val="24"/>
        </w:rPr>
      </w:pPr>
      <w:r w:rsidRPr="00640A36">
        <w:rPr>
          <w:sz w:val="24"/>
          <w:szCs w:val="24"/>
        </w:rPr>
        <w:t xml:space="preserve">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w:t>
      </w:r>
      <w:r w:rsidR="00402DC7">
        <w:rPr>
          <w:sz w:val="24"/>
          <w:szCs w:val="24"/>
        </w:rPr>
        <w:t>матеріалів д</w:t>
      </w:r>
      <w:r w:rsidRPr="00640A36">
        <w:rPr>
          <w:sz w:val="24"/>
          <w:szCs w:val="24"/>
        </w:rPr>
        <w:t>осьє.</w:t>
      </w:r>
    </w:p>
    <w:p w:rsidR="00D12D94" w:rsidRPr="00640A36" w:rsidRDefault="00955F56">
      <w:pPr>
        <w:pStyle w:val="1"/>
        <w:ind w:firstLine="720"/>
        <w:jc w:val="both"/>
        <w:rPr>
          <w:sz w:val="24"/>
          <w:szCs w:val="24"/>
        </w:rPr>
      </w:pPr>
      <w:r w:rsidRPr="00640A36">
        <w:rPr>
          <w:sz w:val="24"/>
          <w:szCs w:val="24"/>
        </w:rPr>
        <w:t>Комісія 26 травня 2025 року звернулась до кандидатів на посаду судді</w:t>
      </w:r>
      <w:r w:rsidR="00ED04E6">
        <w:rPr>
          <w:sz w:val="24"/>
          <w:szCs w:val="24"/>
        </w:rPr>
        <w:t xml:space="preserve"> апеляційного загального суду (</w:t>
      </w:r>
      <w:r w:rsidRPr="00640A36">
        <w:rPr>
          <w:sz w:val="24"/>
          <w:szCs w:val="24"/>
        </w:rPr>
        <w:t>лист № 21-4281/25</w:t>
      </w:r>
      <w:r w:rsidR="00ED04E6">
        <w:rPr>
          <w:sz w:val="24"/>
          <w:szCs w:val="24"/>
        </w:rPr>
        <w:t>)</w:t>
      </w:r>
      <w:r w:rsidRPr="00640A36">
        <w:rPr>
          <w:sz w:val="24"/>
          <w:szCs w:val="24"/>
        </w:rPr>
        <w:t xml:space="preserve"> </w:t>
      </w:r>
      <w:r w:rsidR="00ED04E6">
        <w:rPr>
          <w:sz w:val="24"/>
          <w:szCs w:val="24"/>
        </w:rPr>
        <w:t>із</w:t>
      </w:r>
      <w:r w:rsidRPr="00640A36">
        <w:rPr>
          <w:sz w:val="24"/>
          <w:szCs w:val="24"/>
        </w:rPr>
        <w:t xml:space="preserve"> пропо</w:t>
      </w:r>
      <w:r w:rsidR="00ED04E6">
        <w:rPr>
          <w:sz w:val="24"/>
          <w:szCs w:val="24"/>
        </w:rPr>
        <w:t xml:space="preserve">зицією </w:t>
      </w:r>
      <w:r w:rsidRPr="00640A36">
        <w:rPr>
          <w:sz w:val="24"/>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D12D94" w:rsidRPr="00640A36" w:rsidRDefault="00402DC7">
      <w:pPr>
        <w:pStyle w:val="1"/>
        <w:ind w:firstLine="720"/>
        <w:jc w:val="both"/>
        <w:rPr>
          <w:sz w:val="24"/>
          <w:szCs w:val="24"/>
        </w:rPr>
      </w:pPr>
      <w:r>
        <w:rPr>
          <w:sz w:val="24"/>
          <w:szCs w:val="24"/>
        </w:rPr>
        <w:t xml:space="preserve">До Комісії 02 </w:t>
      </w:r>
      <w:r w:rsidR="00955F56" w:rsidRPr="00640A36">
        <w:rPr>
          <w:sz w:val="24"/>
          <w:szCs w:val="24"/>
        </w:rPr>
        <w:t>червня 2025 року надійшли пояснення від Ко</w:t>
      </w:r>
      <w:r>
        <w:rPr>
          <w:sz w:val="24"/>
          <w:szCs w:val="24"/>
        </w:rPr>
        <w:t xml:space="preserve">тельви К.О. </w:t>
      </w:r>
      <w:r w:rsidR="00955F56" w:rsidRPr="00640A36">
        <w:rPr>
          <w:sz w:val="24"/>
          <w:szCs w:val="24"/>
        </w:rPr>
        <w:t>Кандидат надала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D12D94" w:rsidRPr="00640A36" w:rsidRDefault="00402DC7">
      <w:pPr>
        <w:pStyle w:val="1"/>
        <w:ind w:firstLine="720"/>
        <w:jc w:val="both"/>
        <w:rPr>
          <w:sz w:val="24"/>
          <w:szCs w:val="24"/>
        </w:rPr>
      </w:pPr>
      <w:r>
        <w:rPr>
          <w:sz w:val="24"/>
          <w:szCs w:val="24"/>
        </w:rPr>
        <w:t>До Комісії 14</w:t>
      </w:r>
      <w:r w:rsidR="00955F56" w:rsidRPr="00640A36">
        <w:rPr>
          <w:sz w:val="24"/>
          <w:szCs w:val="24"/>
        </w:rPr>
        <w:t xml:space="preserve"> </w:t>
      </w:r>
      <w:r>
        <w:rPr>
          <w:sz w:val="24"/>
          <w:szCs w:val="24"/>
        </w:rPr>
        <w:t xml:space="preserve">жовтня </w:t>
      </w:r>
      <w:r w:rsidR="00955F56" w:rsidRPr="00640A36">
        <w:rPr>
          <w:sz w:val="24"/>
          <w:szCs w:val="24"/>
        </w:rPr>
        <w:t xml:space="preserve">2025 року надійшов висновок Громадської ради доброчесності (далі </w:t>
      </w:r>
      <w:r w:rsidR="00592611" w:rsidRPr="00640A36">
        <w:rPr>
          <w:sz w:val="24"/>
          <w:szCs w:val="24"/>
        </w:rPr>
        <w:t>–</w:t>
      </w:r>
      <w:r w:rsidR="00955F56" w:rsidRPr="00640A36">
        <w:rPr>
          <w:sz w:val="24"/>
          <w:szCs w:val="24"/>
        </w:rPr>
        <w:t xml:space="preserve"> ГР</w:t>
      </w:r>
      <w:r>
        <w:rPr>
          <w:sz w:val="24"/>
          <w:szCs w:val="24"/>
        </w:rPr>
        <w:t>Д) від 14</w:t>
      </w:r>
      <w:r w:rsidR="00955F56" w:rsidRPr="00640A36">
        <w:rPr>
          <w:sz w:val="24"/>
          <w:szCs w:val="24"/>
        </w:rPr>
        <w:t xml:space="preserve"> </w:t>
      </w:r>
      <w:r>
        <w:rPr>
          <w:sz w:val="24"/>
          <w:szCs w:val="24"/>
        </w:rPr>
        <w:t xml:space="preserve">жовтня </w:t>
      </w:r>
      <w:r w:rsidR="00955F56" w:rsidRPr="00640A36">
        <w:rPr>
          <w:sz w:val="24"/>
          <w:szCs w:val="24"/>
        </w:rPr>
        <w:t xml:space="preserve">2025 року про невідповідність кандидата на посаду судді апеляційного суду </w:t>
      </w:r>
      <w:r>
        <w:rPr>
          <w:sz w:val="24"/>
          <w:szCs w:val="24"/>
        </w:rPr>
        <w:t xml:space="preserve">Котельви К.О. </w:t>
      </w:r>
      <w:r w:rsidR="00955F56" w:rsidRPr="00640A36">
        <w:rPr>
          <w:sz w:val="24"/>
          <w:szCs w:val="24"/>
        </w:rPr>
        <w:t>критеріям доброчесності та професійної етики.</w:t>
      </w:r>
    </w:p>
    <w:p w:rsidR="00D12D94" w:rsidRPr="00640A36" w:rsidRDefault="00955F56">
      <w:pPr>
        <w:pStyle w:val="1"/>
        <w:ind w:firstLine="720"/>
        <w:jc w:val="both"/>
        <w:rPr>
          <w:sz w:val="24"/>
          <w:szCs w:val="24"/>
        </w:rPr>
      </w:pPr>
      <w:r w:rsidRPr="00640A36">
        <w:rPr>
          <w:sz w:val="24"/>
          <w:szCs w:val="24"/>
        </w:rPr>
        <w:t xml:space="preserve">Членом Комісії </w:t>
      </w:r>
      <w:r w:rsidR="00592611" w:rsidRPr="00640A36">
        <w:rPr>
          <w:sz w:val="24"/>
          <w:szCs w:val="24"/>
        </w:rPr>
        <w:t>–</w:t>
      </w:r>
      <w:r w:rsidR="00FF716B">
        <w:rPr>
          <w:sz w:val="24"/>
          <w:szCs w:val="24"/>
        </w:rPr>
        <w:t xml:space="preserve"> доповідачем (лист від 15</w:t>
      </w:r>
      <w:r w:rsidRPr="00640A36">
        <w:rPr>
          <w:sz w:val="24"/>
          <w:szCs w:val="24"/>
        </w:rPr>
        <w:t xml:space="preserve"> </w:t>
      </w:r>
      <w:r w:rsidR="00FF716B">
        <w:rPr>
          <w:sz w:val="24"/>
          <w:szCs w:val="24"/>
        </w:rPr>
        <w:t xml:space="preserve">жовтня </w:t>
      </w:r>
      <w:r w:rsidRPr="00640A36">
        <w:rPr>
          <w:sz w:val="24"/>
          <w:szCs w:val="24"/>
        </w:rPr>
        <w:t>2025 року № 32 дпс-1</w:t>
      </w:r>
      <w:r w:rsidR="00FF716B">
        <w:rPr>
          <w:sz w:val="24"/>
          <w:szCs w:val="24"/>
        </w:rPr>
        <w:t>258</w:t>
      </w:r>
      <w:r w:rsidRPr="00640A36">
        <w:rPr>
          <w:sz w:val="24"/>
          <w:szCs w:val="24"/>
        </w:rPr>
        <w:t xml:space="preserve">/23) кандидату надіслано </w:t>
      </w:r>
      <w:r w:rsidR="00FF716B">
        <w:rPr>
          <w:sz w:val="24"/>
          <w:szCs w:val="24"/>
        </w:rPr>
        <w:t xml:space="preserve">висновок </w:t>
      </w:r>
      <w:r w:rsidRPr="00640A36">
        <w:rPr>
          <w:sz w:val="24"/>
          <w:szCs w:val="24"/>
        </w:rPr>
        <w:t>ГРД та запропоновано надати пояснення, документи чи іншу інформацію, яка доповнює, спростовує або уточнює викладені в ньому обставини.</w:t>
      </w:r>
    </w:p>
    <w:p w:rsidR="00D12D94" w:rsidRPr="00640A36" w:rsidRDefault="00FF716B">
      <w:pPr>
        <w:pStyle w:val="1"/>
        <w:ind w:firstLine="720"/>
        <w:jc w:val="both"/>
        <w:rPr>
          <w:sz w:val="24"/>
          <w:szCs w:val="24"/>
        </w:rPr>
      </w:pPr>
      <w:r>
        <w:rPr>
          <w:sz w:val="24"/>
          <w:szCs w:val="24"/>
        </w:rPr>
        <w:t>До Комісії 16</w:t>
      </w:r>
      <w:r w:rsidR="00955F56" w:rsidRPr="00640A36">
        <w:rPr>
          <w:sz w:val="24"/>
          <w:szCs w:val="24"/>
        </w:rPr>
        <w:t xml:space="preserve"> жовтня 2025 року надійшли пояснення Ко</w:t>
      </w:r>
      <w:r>
        <w:rPr>
          <w:sz w:val="24"/>
          <w:szCs w:val="24"/>
        </w:rPr>
        <w:t xml:space="preserve">тельви К.О. </w:t>
      </w:r>
      <w:r w:rsidR="00955F56" w:rsidRPr="00640A36">
        <w:rPr>
          <w:sz w:val="24"/>
          <w:szCs w:val="24"/>
        </w:rPr>
        <w:t xml:space="preserve">щодо обставин, викладених у </w:t>
      </w:r>
      <w:r>
        <w:rPr>
          <w:sz w:val="24"/>
          <w:szCs w:val="24"/>
        </w:rPr>
        <w:t xml:space="preserve">висновку </w:t>
      </w:r>
      <w:r w:rsidR="00955F56" w:rsidRPr="00640A36">
        <w:rPr>
          <w:sz w:val="24"/>
          <w:szCs w:val="24"/>
        </w:rPr>
        <w:t>ГРД, та копії відповідних документів.</w:t>
      </w:r>
    </w:p>
    <w:p w:rsidR="00D12D94" w:rsidRPr="00640A36" w:rsidRDefault="00955F56">
      <w:pPr>
        <w:pStyle w:val="1"/>
        <w:ind w:firstLine="720"/>
        <w:jc w:val="both"/>
        <w:rPr>
          <w:sz w:val="24"/>
          <w:szCs w:val="24"/>
        </w:rPr>
      </w:pPr>
      <w:r w:rsidRPr="00640A36">
        <w:rPr>
          <w:sz w:val="24"/>
          <w:szCs w:val="24"/>
        </w:rPr>
        <w:t>Ко</w:t>
      </w:r>
      <w:r w:rsidR="00FF716B">
        <w:rPr>
          <w:sz w:val="24"/>
          <w:szCs w:val="24"/>
        </w:rPr>
        <w:t xml:space="preserve">тельві К.О. </w:t>
      </w:r>
      <w:r w:rsidRPr="00640A36">
        <w:rPr>
          <w:sz w:val="24"/>
          <w:szCs w:val="24"/>
        </w:rPr>
        <w:t>було надано можливість ознайомитись із досьє кандидата на посаду судді.</w:t>
      </w:r>
    </w:p>
    <w:p w:rsidR="00D12D94" w:rsidRPr="00640A36" w:rsidRDefault="00955F56">
      <w:pPr>
        <w:pStyle w:val="1"/>
        <w:ind w:firstLine="720"/>
        <w:jc w:val="both"/>
        <w:rPr>
          <w:sz w:val="24"/>
          <w:szCs w:val="24"/>
        </w:rPr>
      </w:pPr>
      <w:r w:rsidRPr="00640A36">
        <w:rPr>
          <w:sz w:val="24"/>
          <w:szCs w:val="24"/>
        </w:rPr>
        <w:t>Співбесіду з Ко</w:t>
      </w:r>
      <w:r w:rsidR="00FF716B">
        <w:rPr>
          <w:sz w:val="24"/>
          <w:szCs w:val="24"/>
        </w:rPr>
        <w:t>тельвою К.О.</w:t>
      </w:r>
      <w:r w:rsidRPr="00640A36">
        <w:rPr>
          <w:sz w:val="24"/>
          <w:szCs w:val="24"/>
        </w:rPr>
        <w:t xml:space="preserve"> проведено </w:t>
      </w:r>
      <w:r w:rsidR="00FF716B">
        <w:rPr>
          <w:sz w:val="24"/>
          <w:szCs w:val="24"/>
        </w:rPr>
        <w:t xml:space="preserve">14 листопада </w:t>
      </w:r>
      <w:r w:rsidRPr="00640A36">
        <w:rPr>
          <w:sz w:val="24"/>
          <w:szCs w:val="24"/>
        </w:rPr>
        <w:t xml:space="preserve">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640A36">
        <w:rPr>
          <w:sz w:val="24"/>
          <w:szCs w:val="24"/>
        </w:rPr>
        <w:t>неточностей</w:t>
      </w:r>
      <w:proofErr w:type="spellEnd"/>
      <w:r w:rsidRPr="00640A36">
        <w:rPr>
          <w:sz w:val="24"/>
          <w:szCs w:val="24"/>
        </w:rPr>
        <w:t xml:space="preserve"> чи неповноти відомостей за результатами дослідження досьє.</w:t>
      </w:r>
    </w:p>
    <w:p w:rsidR="00D12D94" w:rsidRDefault="00955F56" w:rsidP="00123BA1">
      <w:pPr>
        <w:pStyle w:val="1"/>
        <w:ind w:firstLine="720"/>
        <w:jc w:val="both"/>
        <w:rPr>
          <w:sz w:val="24"/>
          <w:szCs w:val="24"/>
        </w:rPr>
      </w:pPr>
      <w:r w:rsidRPr="00640A36">
        <w:rPr>
          <w:sz w:val="24"/>
          <w:szCs w:val="24"/>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123BA1" w:rsidRPr="00640A36" w:rsidRDefault="00123BA1" w:rsidP="00123BA1">
      <w:pPr>
        <w:pStyle w:val="1"/>
        <w:ind w:firstLine="720"/>
        <w:jc w:val="both"/>
        <w:rPr>
          <w:sz w:val="24"/>
          <w:szCs w:val="24"/>
        </w:rPr>
      </w:pPr>
    </w:p>
    <w:p w:rsidR="00D12D94" w:rsidRPr="00640A36" w:rsidRDefault="00955F56" w:rsidP="00123BA1">
      <w:pPr>
        <w:pStyle w:val="1"/>
        <w:ind w:firstLine="720"/>
        <w:jc w:val="both"/>
        <w:rPr>
          <w:sz w:val="24"/>
          <w:szCs w:val="24"/>
        </w:rPr>
      </w:pPr>
      <w:r w:rsidRPr="00640A36">
        <w:rPr>
          <w:b/>
          <w:bCs/>
          <w:sz w:val="24"/>
          <w:szCs w:val="24"/>
        </w:rPr>
        <w:t>Встановлення відповідності кандидата критерію особистої компетентності.</w:t>
      </w:r>
    </w:p>
    <w:p w:rsidR="00D12D94" w:rsidRPr="00640A36" w:rsidRDefault="00955F56" w:rsidP="00123BA1">
      <w:pPr>
        <w:pStyle w:val="1"/>
        <w:spacing w:line="288" w:lineRule="auto"/>
        <w:ind w:firstLine="720"/>
        <w:jc w:val="both"/>
        <w:rPr>
          <w:sz w:val="24"/>
          <w:szCs w:val="24"/>
        </w:rPr>
      </w:pPr>
      <w:r w:rsidRPr="00640A36">
        <w:rPr>
          <w:sz w:val="24"/>
          <w:szCs w:val="24"/>
        </w:rPr>
        <w:t>Згідно з пунктами 2.4</w:t>
      </w:r>
      <w:r w:rsidR="00ED04E6">
        <w:rPr>
          <w:sz w:val="24"/>
          <w:szCs w:val="24"/>
        </w:rPr>
        <w:t>–</w:t>
      </w:r>
      <w:r w:rsidRPr="00640A36">
        <w:rPr>
          <w:sz w:val="24"/>
          <w:szCs w:val="24"/>
        </w:rPr>
        <w:t xml:space="preserve">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640A36">
        <w:rPr>
          <w:sz w:val="24"/>
          <w:szCs w:val="24"/>
        </w:rPr>
        <w:t>відповідально</w:t>
      </w:r>
      <w:proofErr w:type="spellEnd"/>
      <w:r w:rsidRPr="00640A36">
        <w:rPr>
          <w:sz w:val="24"/>
          <w:szCs w:val="24"/>
        </w:rPr>
        <w:t xml:space="preserve">, самостійно, цілеспрямовано та </w:t>
      </w:r>
      <w:proofErr w:type="spellStart"/>
      <w:r w:rsidRPr="00640A36">
        <w:rPr>
          <w:sz w:val="24"/>
          <w:szCs w:val="24"/>
        </w:rPr>
        <w:t>стійко</w:t>
      </w:r>
      <w:proofErr w:type="spellEnd"/>
      <w:r w:rsidRPr="00640A36">
        <w:rPr>
          <w:sz w:val="24"/>
          <w:szCs w:val="24"/>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D12D94" w:rsidRPr="00640A36" w:rsidRDefault="00955F56">
      <w:pPr>
        <w:pStyle w:val="1"/>
        <w:spacing w:line="288" w:lineRule="auto"/>
        <w:ind w:firstLine="720"/>
        <w:jc w:val="both"/>
        <w:rPr>
          <w:sz w:val="24"/>
          <w:szCs w:val="24"/>
        </w:rPr>
      </w:pPr>
      <w:r w:rsidRPr="00640A36">
        <w:rPr>
          <w:sz w:val="24"/>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D12D94" w:rsidRPr="00640A36" w:rsidRDefault="00955F56">
      <w:pPr>
        <w:pStyle w:val="1"/>
        <w:numPr>
          <w:ilvl w:val="0"/>
          <w:numId w:val="1"/>
        </w:numPr>
        <w:tabs>
          <w:tab w:val="left" w:pos="1009"/>
        </w:tabs>
        <w:spacing w:line="288" w:lineRule="auto"/>
        <w:ind w:firstLine="720"/>
        <w:jc w:val="both"/>
        <w:rPr>
          <w:sz w:val="24"/>
          <w:szCs w:val="24"/>
        </w:rPr>
      </w:pPr>
      <w:bookmarkStart w:id="13" w:name="bookmark15"/>
      <w:bookmarkEnd w:id="13"/>
      <w:r w:rsidRPr="00640A36">
        <w:rPr>
          <w:sz w:val="24"/>
          <w:szCs w:val="24"/>
        </w:rPr>
        <w:t xml:space="preserve">Рішучість та відповідальність. Рішучість </w:t>
      </w:r>
      <w:r w:rsidR="00592611" w:rsidRPr="00640A36">
        <w:rPr>
          <w:sz w:val="24"/>
          <w:szCs w:val="24"/>
        </w:rPr>
        <w:t>–</w:t>
      </w:r>
      <w:r w:rsidRPr="00640A36">
        <w:rPr>
          <w:sz w:val="24"/>
          <w:szCs w:val="24"/>
        </w:rPr>
        <w:t xml:space="preserve"> це здатність кандидата на посаду судді вчасно приймати та не відкладати рішення у значущій для людини ситуації, навіть складні та </w:t>
      </w:r>
      <w:r w:rsidRPr="00640A36">
        <w:rPr>
          <w:sz w:val="24"/>
          <w:szCs w:val="24"/>
        </w:rPr>
        <w:lastRenderedPageBreak/>
        <w:t xml:space="preserve">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w:t>
      </w:r>
      <w:r w:rsidR="00ED04E6">
        <w:rPr>
          <w:sz w:val="24"/>
          <w:szCs w:val="24"/>
        </w:rPr>
        <w:t>–</w:t>
      </w:r>
      <w:r w:rsidRPr="00640A36">
        <w:rPr>
          <w:sz w:val="24"/>
          <w:szCs w:val="24"/>
        </w:rPr>
        <w:t xml:space="preserve">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12D94" w:rsidRPr="00640A36" w:rsidRDefault="00955F56">
      <w:pPr>
        <w:pStyle w:val="1"/>
        <w:numPr>
          <w:ilvl w:val="0"/>
          <w:numId w:val="1"/>
        </w:numPr>
        <w:tabs>
          <w:tab w:val="left" w:pos="1009"/>
        </w:tabs>
        <w:spacing w:line="288" w:lineRule="auto"/>
        <w:ind w:firstLine="720"/>
        <w:jc w:val="both"/>
        <w:rPr>
          <w:sz w:val="24"/>
          <w:szCs w:val="24"/>
        </w:rPr>
      </w:pPr>
      <w:bookmarkStart w:id="14" w:name="bookmark16"/>
      <w:bookmarkEnd w:id="14"/>
      <w:r w:rsidRPr="00640A36">
        <w:rPr>
          <w:sz w:val="24"/>
          <w:szCs w:val="24"/>
        </w:rPr>
        <w:t xml:space="preserve">Безперервний розвиток </w:t>
      </w:r>
      <w:r w:rsidR="00592611" w:rsidRPr="00640A36">
        <w:rPr>
          <w:sz w:val="24"/>
          <w:szCs w:val="24"/>
        </w:rPr>
        <w:t>–</w:t>
      </w:r>
      <w:r w:rsidRPr="00640A36">
        <w:rPr>
          <w:sz w:val="24"/>
          <w:szCs w:val="24"/>
        </w:rPr>
        <w:t xml:space="preserve">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640A36">
        <w:rPr>
          <w:sz w:val="24"/>
          <w:szCs w:val="24"/>
        </w:rPr>
        <w:t>уроки</w:t>
      </w:r>
      <w:proofErr w:type="spellEnd"/>
      <w:r w:rsidRPr="00640A36">
        <w:rPr>
          <w:sz w:val="24"/>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40A36">
        <w:rPr>
          <w:sz w:val="24"/>
          <w:szCs w:val="24"/>
        </w:rPr>
        <w:t>проєктах</w:t>
      </w:r>
      <w:proofErr w:type="spellEnd"/>
      <w:r w:rsidRPr="00640A36">
        <w:rPr>
          <w:sz w:val="24"/>
          <w:szCs w:val="24"/>
        </w:rPr>
        <w:t xml:space="preserve"> юридичного спрямування, пише статті, колонки або блоги на правову тематику тощо.</w:t>
      </w:r>
    </w:p>
    <w:p w:rsidR="00D12D94" w:rsidRPr="00640A36" w:rsidRDefault="00955F56">
      <w:pPr>
        <w:pStyle w:val="1"/>
        <w:spacing w:line="288" w:lineRule="auto"/>
        <w:ind w:firstLine="720"/>
        <w:jc w:val="both"/>
        <w:rPr>
          <w:sz w:val="24"/>
          <w:szCs w:val="24"/>
        </w:rPr>
      </w:pPr>
      <w:r w:rsidRPr="00640A36">
        <w:rPr>
          <w:sz w:val="24"/>
          <w:szCs w:val="24"/>
        </w:rPr>
        <w:t xml:space="preserve">Вагу критерію особистої компетентності та її показників визначено таким чином: особиста компетентність </w:t>
      </w:r>
      <w:r w:rsidR="00592611" w:rsidRPr="00640A36">
        <w:rPr>
          <w:sz w:val="24"/>
          <w:szCs w:val="24"/>
        </w:rPr>
        <w:t>–</w:t>
      </w:r>
      <w:r w:rsidRPr="00640A36">
        <w:rPr>
          <w:sz w:val="24"/>
          <w:szCs w:val="24"/>
        </w:rPr>
        <w:t xml:space="preserve"> 50 балів, з яких: рішучість та відповідальність </w:t>
      </w:r>
      <w:r w:rsidR="00592611" w:rsidRPr="00640A36">
        <w:rPr>
          <w:sz w:val="24"/>
          <w:szCs w:val="24"/>
        </w:rPr>
        <w:t>–</w:t>
      </w:r>
      <w:r w:rsidRPr="00640A36">
        <w:rPr>
          <w:sz w:val="24"/>
          <w:szCs w:val="24"/>
        </w:rPr>
        <w:t xml:space="preserve"> 25 балів; безперервний розвиток </w:t>
      </w:r>
      <w:r w:rsidR="00592611" w:rsidRPr="00640A36">
        <w:rPr>
          <w:sz w:val="24"/>
          <w:szCs w:val="24"/>
        </w:rPr>
        <w:t>–</w:t>
      </w:r>
      <w:r w:rsidRPr="00640A36">
        <w:rPr>
          <w:sz w:val="24"/>
          <w:szCs w:val="24"/>
        </w:rPr>
        <w:t xml:space="preserve"> 25 балів.</w:t>
      </w:r>
    </w:p>
    <w:p w:rsidR="00D12D94" w:rsidRPr="00640A36" w:rsidRDefault="00955F56">
      <w:pPr>
        <w:pStyle w:val="1"/>
        <w:spacing w:line="288" w:lineRule="auto"/>
        <w:ind w:firstLine="720"/>
        <w:jc w:val="both"/>
        <w:rPr>
          <w:sz w:val="24"/>
          <w:szCs w:val="24"/>
        </w:rPr>
      </w:pPr>
      <w:r w:rsidRPr="00640A36">
        <w:rPr>
          <w:sz w:val="24"/>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12D94" w:rsidRPr="00640A36" w:rsidRDefault="00955F56">
      <w:pPr>
        <w:pStyle w:val="1"/>
        <w:spacing w:line="288" w:lineRule="auto"/>
        <w:ind w:firstLine="720"/>
        <w:jc w:val="both"/>
        <w:rPr>
          <w:sz w:val="24"/>
          <w:szCs w:val="24"/>
        </w:rPr>
      </w:pPr>
      <w:r w:rsidRPr="00640A36">
        <w:rPr>
          <w:sz w:val="24"/>
          <w:szCs w:val="24"/>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12D94" w:rsidRPr="00640A36" w:rsidRDefault="00955F56">
      <w:pPr>
        <w:pStyle w:val="1"/>
        <w:spacing w:line="288" w:lineRule="auto"/>
        <w:ind w:firstLine="760"/>
        <w:jc w:val="both"/>
        <w:rPr>
          <w:sz w:val="24"/>
          <w:szCs w:val="24"/>
        </w:rPr>
      </w:pPr>
      <w:r w:rsidRPr="00640A36">
        <w:rPr>
          <w:sz w:val="24"/>
          <w:szCs w:val="24"/>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12D94" w:rsidRPr="00640A36" w:rsidRDefault="00955F56">
      <w:pPr>
        <w:pStyle w:val="1"/>
        <w:spacing w:line="288" w:lineRule="auto"/>
        <w:ind w:firstLine="760"/>
        <w:jc w:val="both"/>
        <w:rPr>
          <w:sz w:val="24"/>
          <w:szCs w:val="24"/>
        </w:rPr>
      </w:pPr>
      <w:r w:rsidRPr="00640A36">
        <w:rPr>
          <w:sz w:val="24"/>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w:t>
      </w:r>
      <w:r w:rsidRPr="00640A36">
        <w:rPr>
          <w:sz w:val="24"/>
          <w:szCs w:val="24"/>
        </w:rPr>
        <w:lastRenderedPageBreak/>
        <w:t>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D12D94" w:rsidRPr="00640A36" w:rsidRDefault="00955F56">
      <w:pPr>
        <w:pStyle w:val="1"/>
        <w:spacing w:line="288" w:lineRule="auto"/>
        <w:ind w:firstLine="760"/>
        <w:jc w:val="both"/>
        <w:rPr>
          <w:sz w:val="24"/>
          <w:szCs w:val="24"/>
        </w:rPr>
      </w:pPr>
      <w:r w:rsidRPr="00640A36">
        <w:rPr>
          <w:sz w:val="24"/>
          <w:szCs w:val="24"/>
        </w:rPr>
        <w:t xml:space="preserve">Саме </w:t>
      </w:r>
      <w:r w:rsidR="00592611" w:rsidRPr="00640A36">
        <w:rPr>
          <w:sz w:val="24"/>
          <w:szCs w:val="24"/>
        </w:rPr>
        <w:t xml:space="preserve">під час </w:t>
      </w:r>
      <w:r w:rsidRPr="00640A36">
        <w:rPr>
          <w:sz w:val="24"/>
          <w:szCs w:val="24"/>
        </w:rPr>
        <w:t>співбесід</w:t>
      </w:r>
      <w:r w:rsidR="00592611" w:rsidRPr="00640A36">
        <w:rPr>
          <w:sz w:val="24"/>
          <w:szCs w:val="24"/>
        </w:rPr>
        <w:t>и</w:t>
      </w:r>
      <w:r w:rsidRPr="00640A36">
        <w:rPr>
          <w:sz w:val="24"/>
          <w:szCs w:val="24"/>
        </w:rPr>
        <w:t xml:space="preserve"> формує</w:t>
      </w:r>
      <w:r w:rsidR="00592611" w:rsidRPr="00640A36">
        <w:rPr>
          <w:sz w:val="24"/>
          <w:szCs w:val="24"/>
        </w:rPr>
        <w:t>ться</w:t>
      </w:r>
      <w:r w:rsidRPr="00640A36">
        <w:rPr>
          <w:sz w:val="24"/>
          <w:szCs w:val="24"/>
        </w:rPr>
        <w:t xml:space="preserve"> остаточн</w:t>
      </w:r>
      <w:r w:rsidR="00592611" w:rsidRPr="00640A36">
        <w:rPr>
          <w:sz w:val="24"/>
          <w:szCs w:val="24"/>
        </w:rPr>
        <w:t>а</w:t>
      </w:r>
      <w:r w:rsidRPr="00640A36">
        <w:rPr>
          <w:sz w:val="24"/>
          <w:szCs w:val="24"/>
        </w:rPr>
        <w:t xml:space="preserve"> оцінк</w:t>
      </w:r>
      <w:r w:rsidR="00592611" w:rsidRPr="00640A36">
        <w:rPr>
          <w:sz w:val="24"/>
          <w:szCs w:val="24"/>
        </w:rPr>
        <w:t>а</w:t>
      </w:r>
      <w:r w:rsidRPr="00640A36">
        <w:rPr>
          <w:sz w:val="24"/>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12D94" w:rsidRPr="00640A36" w:rsidRDefault="00955F56">
      <w:pPr>
        <w:pStyle w:val="1"/>
        <w:spacing w:line="288" w:lineRule="auto"/>
        <w:ind w:firstLine="760"/>
        <w:jc w:val="both"/>
        <w:rPr>
          <w:sz w:val="24"/>
          <w:szCs w:val="24"/>
        </w:rPr>
      </w:pPr>
      <w:r w:rsidRPr="00640A36">
        <w:rPr>
          <w:sz w:val="24"/>
          <w:szCs w:val="24"/>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640A36">
        <w:rPr>
          <w:sz w:val="24"/>
          <w:szCs w:val="24"/>
        </w:rPr>
        <w:t>бала</w:t>
      </w:r>
      <w:proofErr w:type="spellEnd"/>
      <w:r w:rsidRPr="00640A36">
        <w:rPr>
          <w:sz w:val="24"/>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40A36">
        <w:rPr>
          <w:sz w:val="24"/>
          <w:szCs w:val="24"/>
        </w:rPr>
        <w:t>бала</w:t>
      </w:r>
      <w:proofErr w:type="spellEnd"/>
      <w:r w:rsidRPr="00640A36">
        <w:rPr>
          <w:sz w:val="24"/>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123BA1" w:rsidRDefault="00955F56" w:rsidP="00123BA1">
      <w:pPr>
        <w:pStyle w:val="1"/>
        <w:spacing w:line="288" w:lineRule="auto"/>
        <w:ind w:firstLine="760"/>
        <w:jc w:val="both"/>
        <w:rPr>
          <w:sz w:val="24"/>
          <w:szCs w:val="24"/>
        </w:rPr>
      </w:pPr>
      <w:r w:rsidRPr="00640A36">
        <w:rPr>
          <w:sz w:val="24"/>
          <w:szCs w:val="24"/>
        </w:rPr>
        <w:t>Варто підкреслити,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w:t>
      </w:r>
      <w:r w:rsidR="00123BA1">
        <w:rPr>
          <w:sz w:val="24"/>
          <w:szCs w:val="24"/>
        </w:rPr>
        <w:t>ено членами Комісії таким ч</w:t>
      </w:r>
      <w:r w:rsidR="00594901">
        <w:rPr>
          <w:sz w:val="24"/>
          <w:szCs w:val="24"/>
        </w:rPr>
        <w:t>ином:</w:t>
      </w:r>
    </w:p>
    <w:p w:rsidR="00DB722C" w:rsidRPr="00594901" w:rsidRDefault="00DB722C" w:rsidP="00123BA1">
      <w:pPr>
        <w:pStyle w:val="1"/>
        <w:spacing w:line="288" w:lineRule="auto"/>
        <w:ind w:firstLine="76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1843"/>
        <w:gridCol w:w="1134"/>
        <w:gridCol w:w="1134"/>
        <w:gridCol w:w="1134"/>
        <w:gridCol w:w="1718"/>
        <w:gridCol w:w="994"/>
      </w:tblGrid>
      <w:tr w:rsidR="00D12D94" w:rsidRPr="00640A36" w:rsidTr="00DF7CFA">
        <w:trPr>
          <w:trHeight w:hRule="exact" w:val="1989"/>
          <w:jc w:val="center"/>
        </w:trPr>
        <w:tc>
          <w:tcPr>
            <w:tcW w:w="1696"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Критерій</w:t>
            </w:r>
          </w:p>
        </w:tc>
        <w:tc>
          <w:tcPr>
            <w:tcW w:w="1843"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440"/>
              <w:rPr>
                <w:sz w:val="24"/>
                <w:szCs w:val="24"/>
              </w:rPr>
            </w:pPr>
            <w:r w:rsidRPr="00640A36">
              <w:rPr>
                <w:sz w:val="24"/>
                <w:szCs w:val="24"/>
              </w:rPr>
              <w:t>Показник</w:t>
            </w:r>
          </w:p>
        </w:tc>
        <w:tc>
          <w:tcPr>
            <w:tcW w:w="3402" w:type="dxa"/>
            <w:gridSpan w:val="3"/>
            <w:tcBorders>
              <w:top w:val="single" w:sz="4" w:space="0" w:color="auto"/>
              <w:left w:val="single" w:sz="4" w:space="0" w:color="auto"/>
            </w:tcBorders>
            <w:shd w:val="clear" w:color="auto" w:fill="FFFFFF"/>
            <w:vAlign w:val="center"/>
          </w:tcPr>
          <w:p w:rsidR="00D12D94" w:rsidRPr="00640A36" w:rsidRDefault="00955F56" w:rsidP="00123BA1">
            <w:pPr>
              <w:pStyle w:val="a5"/>
              <w:ind w:firstLine="0"/>
              <w:jc w:val="center"/>
              <w:rPr>
                <w:sz w:val="24"/>
                <w:szCs w:val="24"/>
              </w:rPr>
            </w:pPr>
            <w:r w:rsidRPr="00640A36">
              <w:rPr>
                <w:sz w:val="24"/>
                <w:szCs w:val="24"/>
              </w:rPr>
              <w:t>Бали, виставлені членами Комісії за показниками</w:t>
            </w:r>
          </w:p>
        </w:tc>
        <w:tc>
          <w:tcPr>
            <w:tcW w:w="1718" w:type="dxa"/>
            <w:tcBorders>
              <w:top w:val="single" w:sz="4" w:space="0" w:color="auto"/>
              <w:left w:val="single" w:sz="4" w:space="0" w:color="auto"/>
            </w:tcBorders>
            <w:shd w:val="clear" w:color="auto" w:fill="FFFFFF"/>
            <w:vAlign w:val="center"/>
          </w:tcPr>
          <w:p w:rsidR="00D12D94" w:rsidRPr="00640A36" w:rsidRDefault="00955F56" w:rsidP="00DF7CFA">
            <w:pPr>
              <w:pStyle w:val="a5"/>
              <w:ind w:firstLine="0"/>
              <w:jc w:val="center"/>
              <w:rPr>
                <w:sz w:val="24"/>
                <w:szCs w:val="24"/>
              </w:rPr>
            </w:pPr>
            <w:r w:rsidRPr="00640A36">
              <w:rPr>
                <w:sz w:val="24"/>
                <w:szCs w:val="24"/>
              </w:rPr>
              <w:t>Розрахований відповідно до п</w:t>
            </w:r>
            <w:r w:rsidR="00ED04E6">
              <w:rPr>
                <w:sz w:val="24"/>
                <w:szCs w:val="24"/>
              </w:rPr>
              <w:t xml:space="preserve">ункту </w:t>
            </w:r>
            <w:r w:rsidRPr="00640A36">
              <w:rPr>
                <w:sz w:val="24"/>
                <w:szCs w:val="24"/>
              </w:rPr>
              <w:t>5.7 Положення середній бал</w:t>
            </w:r>
          </w:p>
        </w:tc>
        <w:tc>
          <w:tcPr>
            <w:tcW w:w="994" w:type="dxa"/>
            <w:tcBorders>
              <w:top w:val="single" w:sz="4" w:space="0" w:color="auto"/>
              <w:left w:val="single" w:sz="4" w:space="0" w:color="auto"/>
              <w:right w:val="single" w:sz="4" w:space="0" w:color="auto"/>
            </w:tcBorders>
            <w:shd w:val="clear" w:color="auto" w:fill="FFFFFF"/>
            <w:vAlign w:val="center"/>
          </w:tcPr>
          <w:p w:rsidR="00D12D94" w:rsidRPr="00640A36" w:rsidRDefault="00955F56" w:rsidP="00123BA1">
            <w:pPr>
              <w:pStyle w:val="a5"/>
              <w:ind w:firstLine="0"/>
              <w:jc w:val="center"/>
              <w:rPr>
                <w:sz w:val="24"/>
                <w:szCs w:val="24"/>
              </w:rPr>
            </w:pPr>
            <w:r w:rsidRPr="00640A36">
              <w:rPr>
                <w:sz w:val="24"/>
                <w:szCs w:val="24"/>
              </w:rPr>
              <w:t>Бал за критерій</w:t>
            </w:r>
          </w:p>
        </w:tc>
      </w:tr>
      <w:tr w:rsidR="00D12D94" w:rsidRPr="00640A36" w:rsidTr="00DF7CFA">
        <w:trPr>
          <w:trHeight w:hRule="exact" w:val="643"/>
          <w:jc w:val="center"/>
        </w:trPr>
        <w:tc>
          <w:tcPr>
            <w:tcW w:w="1696" w:type="dxa"/>
            <w:vMerge w:val="restart"/>
            <w:tcBorders>
              <w:top w:val="single" w:sz="4" w:space="0" w:color="auto"/>
              <w:left w:val="single" w:sz="4" w:space="0" w:color="auto"/>
            </w:tcBorders>
            <w:shd w:val="clear" w:color="auto" w:fill="FFFFFF"/>
            <w:vAlign w:val="center"/>
          </w:tcPr>
          <w:p w:rsidR="00D12D94" w:rsidRPr="00640A36" w:rsidRDefault="00955F56" w:rsidP="0025185D">
            <w:pPr>
              <w:pStyle w:val="a5"/>
              <w:spacing w:line="271" w:lineRule="auto"/>
              <w:ind w:firstLine="0"/>
              <w:rPr>
                <w:sz w:val="24"/>
                <w:szCs w:val="24"/>
              </w:rPr>
            </w:pPr>
            <w:r w:rsidRPr="00640A36">
              <w:rPr>
                <w:sz w:val="24"/>
                <w:szCs w:val="24"/>
              </w:rPr>
              <w:t>Особиста компетентність</w:t>
            </w:r>
          </w:p>
        </w:tc>
        <w:tc>
          <w:tcPr>
            <w:tcW w:w="1843"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rPr>
                <w:sz w:val="24"/>
                <w:szCs w:val="24"/>
              </w:rPr>
            </w:pPr>
            <w:r w:rsidRPr="00640A36">
              <w:rPr>
                <w:sz w:val="24"/>
                <w:szCs w:val="24"/>
              </w:rPr>
              <w:t>Рішучість</w:t>
            </w:r>
          </w:p>
        </w:tc>
        <w:tc>
          <w:tcPr>
            <w:tcW w:w="1134" w:type="dxa"/>
            <w:vMerge w:val="restart"/>
            <w:tcBorders>
              <w:top w:val="single" w:sz="4" w:space="0" w:color="auto"/>
              <w:left w:val="single" w:sz="4" w:space="0" w:color="auto"/>
            </w:tcBorders>
            <w:shd w:val="clear" w:color="auto" w:fill="FFFFFF"/>
            <w:vAlign w:val="center"/>
          </w:tcPr>
          <w:p w:rsidR="00D12D94" w:rsidRPr="00640A36" w:rsidRDefault="00594901">
            <w:pPr>
              <w:pStyle w:val="a5"/>
              <w:spacing w:line="240" w:lineRule="auto"/>
              <w:ind w:firstLine="0"/>
              <w:jc w:val="center"/>
              <w:rPr>
                <w:sz w:val="24"/>
                <w:szCs w:val="24"/>
              </w:rPr>
            </w:pPr>
            <w:r>
              <w:rPr>
                <w:sz w:val="24"/>
                <w:szCs w:val="24"/>
              </w:rPr>
              <w:t>20</w:t>
            </w:r>
          </w:p>
        </w:tc>
        <w:tc>
          <w:tcPr>
            <w:tcW w:w="1134" w:type="dxa"/>
            <w:vMerge w:val="restart"/>
            <w:tcBorders>
              <w:top w:val="single" w:sz="4" w:space="0" w:color="auto"/>
              <w:left w:val="single" w:sz="4" w:space="0" w:color="auto"/>
            </w:tcBorders>
            <w:shd w:val="clear" w:color="auto" w:fill="FFFFFF"/>
            <w:vAlign w:val="center"/>
          </w:tcPr>
          <w:p w:rsidR="00D12D94" w:rsidRPr="00640A36" w:rsidRDefault="00955F56" w:rsidP="00594901">
            <w:pPr>
              <w:pStyle w:val="a5"/>
              <w:spacing w:line="240" w:lineRule="auto"/>
              <w:ind w:firstLine="0"/>
              <w:jc w:val="center"/>
              <w:rPr>
                <w:sz w:val="24"/>
                <w:szCs w:val="24"/>
              </w:rPr>
            </w:pPr>
            <w:r w:rsidRPr="00640A36">
              <w:rPr>
                <w:sz w:val="24"/>
                <w:szCs w:val="24"/>
              </w:rPr>
              <w:t>2</w:t>
            </w:r>
            <w:r w:rsidR="00594901">
              <w:rPr>
                <w:sz w:val="24"/>
                <w:szCs w:val="24"/>
              </w:rPr>
              <w:t>0</w:t>
            </w:r>
          </w:p>
        </w:tc>
        <w:tc>
          <w:tcPr>
            <w:tcW w:w="1134" w:type="dxa"/>
            <w:vMerge w:val="restart"/>
            <w:tcBorders>
              <w:top w:val="single" w:sz="4" w:space="0" w:color="auto"/>
              <w:left w:val="single" w:sz="4" w:space="0" w:color="auto"/>
            </w:tcBorders>
            <w:shd w:val="clear" w:color="auto" w:fill="FFFFFF"/>
            <w:vAlign w:val="center"/>
          </w:tcPr>
          <w:p w:rsidR="00D12D94" w:rsidRPr="00640A36" w:rsidRDefault="00594901">
            <w:pPr>
              <w:pStyle w:val="a5"/>
              <w:spacing w:line="240" w:lineRule="auto"/>
              <w:ind w:firstLine="0"/>
              <w:jc w:val="center"/>
              <w:rPr>
                <w:sz w:val="24"/>
                <w:szCs w:val="24"/>
              </w:rPr>
            </w:pPr>
            <w:r>
              <w:rPr>
                <w:sz w:val="24"/>
                <w:szCs w:val="24"/>
              </w:rPr>
              <w:t>19</w:t>
            </w:r>
          </w:p>
        </w:tc>
        <w:tc>
          <w:tcPr>
            <w:tcW w:w="1718" w:type="dxa"/>
            <w:vMerge w:val="restart"/>
            <w:tcBorders>
              <w:top w:val="single" w:sz="4" w:space="0" w:color="auto"/>
              <w:left w:val="single" w:sz="4" w:space="0" w:color="auto"/>
            </w:tcBorders>
            <w:shd w:val="clear" w:color="auto" w:fill="FFFFFF"/>
            <w:vAlign w:val="center"/>
          </w:tcPr>
          <w:p w:rsidR="00D12D94" w:rsidRPr="00640A36" w:rsidRDefault="00594901">
            <w:pPr>
              <w:pStyle w:val="a5"/>
              <w:spacing w:line="240" w:lineRule="auto"/>
              <w:ind w:firstLine="0"/>
              <w:jc w:val="center"/>
              <w:rPr>
                <w:sz w:val="24"/>
                <w:szCs w:val="24"/>
              </w:rPr>
            </w:pPr>
            <w:r>
              <w:rPr>
                <w:sz w:val="24"/>
                <w:szCs w:val="24"/>
              </w:rPr>
              <w:t>19</w:t>
            </w:r>
            <w:r w:rsidR="00955F56" w:rsidRPr="00640A36">
              <w:rPr>
                <w:sz w:val="24"/>
                <w:szCs w:val="24"/>
              </w:rPr>
              <w:t>,67</w:t>
            </w:r>
          </w:p>
        </w:tc>
        <w:tc>
          <w:tcPr>
            <w:tcW w:w="994" w:type="dxa"/>
            <w:vMerge w:val="restart"/>
            <w:tcBorders>
              <w:top w:val="single" w:sz="4" w:space="0" w:color="auto"/>
              <w:left w:val="single" w:sz="4" w:space="0" w:color="auto"/>
              <w:right w:val="single" w:sz="4" w:space="0" w:color="auto"/>
            </w:tcBorders>
            <w:shd w:val="clear" w:color="auto" w:fill="FFFFFF"/>
            <w:vAlign w:val="center"/>
          </w:tcPr>
          <w:p w:rsidR="00D12D94" w:rsidRPr="00640A36" w:rsidRDefault="00594901">
            <w:pPr>
              <w:pStyle w:val="a5"/>
              <w:spacing w:line="240" w:lineRule="auto"/>
              <w:ind w:firstLine="0"/>
              <w:jc w:val="center"/>
              <w:rPr>
                <w:sz w:val="24"/>
                <w:szCs w:val="24"/>
              </w:rPr>
            </w:pPr>
            <w:r>
              <w:rPr>
                <w:sz w:val="24"/>
                <w:szCs w:val="24"/>
              </w:rPr>
              <w:t>42,00</w:t>
            </w:r>
          </w:p>
        </w:tc>
      </w:tr>
      <w:tr w:rsidR="00D12D94" w:rsidRPr="00640A36" w:rsidTr="00DF7CFA">
        <w:trPr>
          <w:trHeight w:hRule="exact" w:val="491"/>
          <w:jc w:val="center"/>
        </w:trPr>
        <w:tc>
          <w:tcPr>
            <w:tcW w:w="1696" w:type="dxa"/>
            <w:vMerge/>
            <w:tcBorders>
              <w:left w:val="single" w:sz="4" w:space="0" w:color="auto"/>
            </w:tcBorders>
            <w:shd w:val="clear" w:color="auto" w:fill="FFFFFF"/>
            <w:vAlign w:val="center"/>
          </w:tcPr>
          <w:p w:rsidR="00D12D94" w:rsidRPr="00640A36" w:rsidRDefault="00D12D94"/>
        </w:tc>
        <w:tc>
          <w:tcPr>
            <w:tcW w:w="1843"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rPr>
                <w:sz w:val="24"/>
                <w:szCs w:val="24"/>
              </w:rPr>
            </w:pPr>
            <w:r w:rsidRPr="00640A36">
              <w:rPr>
                <w:sz w:val="24"/>
                <w:szCs w:val="24"/>
              </w:rPr>
              <w:t>Відповідальність</w:t>
            </w:r>
          </w:p>
        </w:tc>
        <w:tc>
          <w:tcPr>
            <w:tcW w:w="1134" w:type="dxa"/>
            <w:vMerge/>
            <w:tcBorders>
              <w:left w:val="single" w:sz="4" w:space="0" w:color="auto"/>
            </w:tcBorders>
            <w:shd w:val="clear" w:color="auto" w:fill="FFFFFF"/>
            <w:vAlign w:val="center"/>
          </w:tcPr>
          <w:p w:rsidR="00D12D94" w:rsidRPr="00640A36" w:rsidRDefault="00D12D94"/>
        </w:tc>
        <w:tc>
          <w:tcPr>
            <w:tcW w:w="1134" w:type="dxa"/>
            <w:vMerge/>
            <w:tcBorders>
              <w:left w:val="single" w:sz="4" w:space="0" w:color="auto"/>
            </w:tcBorders>
            <w:shd w:val="clear" w:color="auto" w:fill="FFFFFF"/>
            <w:vAlign w:val="center"/>
          </w:tcPr>
          <w:p w:rsidR="00D12D94" w:rsidRPr="00640A36" w:rsidRDefault="00D12D94"/>
        </w:tc>
        <w:tc>
          <w:tcPr>
            <w:tcW w:w="1134" w:type="dxa"/>
            <w:vMerge/>
            <w:tcBorders>
              <w:left w:val="single" w:sz="4" w:space="0" w:color="auto"/>
            </w:tcBorders>
            <w:shd w:val="clear" w:color="auto" w:fill="FFFFFF"/>
            <w:vAlign w:val="center"/>
          </w:tcPr>
          <w:p w:rsidR="00D12D94" w:rsidRPr="00640A36" w:rsidRDefault="00D12D94"/>
        </w:tc>
        <w:tc>
          <w:tcPr>
            <w:tcW w:w="1718" w:type="dxa"/>
            <w:vMerge/>
            <w:tcBorders>
              <w:left w:val="single" w:sz="4" w:space="0" w:color="auto"/>
            </w:tcBorders>
            <w:shd w:val="clear" w:color="auto" w:fill="FFFFFF"/>
            <w:vAlign w:val="center"/>
          </w:tcPr>
          <w:p w:rsidR="00D12D94" w:rsidRPr="00640A36" w:rsidRDefault="00D12D94"/>
        </w:tc>
        <w:tc>
          <w:tcPr>
            <w:tcW w:w="994" w:type="dxa"/>
            <w:vMerge/>
            <w:tcBorders>
              <w:left w:val="single" w:sz="4" w:space="0" w:color="auto"/>
              <w:right w:val="single" w:sz="4" w:space="0" w:color="auto"/>
            </w:tcBorders>
            <w:shd w:val="clear" w:color="auto" w:fill="FFFFFF"/>
            <w:vAlign w:val="center"/>
          </w:tcPr>
          <w:p w:rsidR="00D12D94" w:rsidRPr="00640A36" w:rsidRDefault="00D12D94"/>
        </w:tc>
      </w:tr>
      <w:tr w:rsidR="00D12D94" w:rsidRPr="00640A36" w:rsidTr="00DF7CFA">
        <w:trPr>
          <w:trHeight w:hRule="exact" w:val="629"/>
          <w:jc w:val="center"/>
        </w:trPr>
        <w:tc>
          <w:tcPr>
            <w:tcW w:w="1696" w:type="dxa"/>
            <w:vMerge/>
            <w:tcBorders>
              <w:left w:val="single" w:sz="4" w:space="0" w:color="auto"/>
              <w:bottom w:val="single" w:sz="4" w:space="0" w:color="auto"/>
            </w:tcBorders>
            <w:shd w:val="clear" w:color="auto" w:fill="FFFFFF"/>
            <w:vAlign w:val="center"/>
          </w:tcPr>
          <w:p w:rsidR="00D12D94" w:rsidRPr="00640A36" w:rsidRDefault="00D12D94"/>
        </w:tc>
        <w:tc>
          <w:tcPr>
            <w:tcW w:w="1843" w:type="dxa"/>
            <w:tcBorders>
              <w:top w:val="single" w:sz="4" w:space="0" w:color="auto"/>
              <w:left w:val="single" w:sz="4" w:space="0" w:color="auto"/>
              <w:bottom w:val="single" w:sz="4" w:space="0" w:color="auto"/>
            </w:tcBorders>
            <w:shd w:val="clear" w:color="auto" w:fill="FFFFFF"/>
            <w:vAlign w:val="bottom"/>
          </w:tcPr>
          <w:p w:rsidR="00D12D94" w:rsidRPr="00640A36" w:rsidRDefault="00955F56">
            <w:pPr>
              <w:pStyle w:val="a5"/>
              <w:ind w:firstLine="0"/>
              <w:rPr>
                <w:sz w:val="24"/>
                <w:szCs w:val="24"/>
              </w:rPr>
            </w:pPr>
            <w:r w:rsidRPr="00640A36">
              <w:rPr>
                <w:sz w:val="24"/>
                <w:szCs w:val="24"/>
              </w:rPr>
              <w:t>Безперервний розвиток</w:t>
            </w:r>
          </w:p>
        </w:tc>
        <w:tc>
          <w:tcPr>
            <w:tcW w:w="1134" w:type="dxa"/>
            <w:tcBorders>
              <w:top w:val="single" w:sz="4" w:space="0" w:color="auto"/>
              <w:left w:val="single" w:sz="4" w:space="0" w:color="auto"/>
              <w:bottom w:val="single" w:sz="4" w:space="0" w:color="auto"/>
            </w:tcBorders>
            <w:shd w:val="clear" w:color="auto" w:fill="FFFFFF"/>
            <w:vAlign w:val="center"/>
          </w:tcPr>
          <w:p w:rsidR="00D12D94" w:rsidRPr="00640A36" w:rsidRDefault="00594901">
            <w:pPr>
              <w:pStyle w:val="a5"/>
              <w:spacing w:line="240" w:lineRule="auto"/>
              <w:ind w:firstLine="0"/>
              <w:jc w:val="center"/>
              <w:rPr>
                <w:sz w:val="24"/>
                <w:szCs w:val="24"/>
              </w:rPr>
            </w:pPr>
            <w:r>
              <w:rPr>
                <w:sz w:val="24"/>
                <w:szCs w:val="24"/>
              </w:rPr>
              <w:t>23</w:t>
            </w:r>
          </w:p>
        </w:tc>
        <w:tc>
          <w:tcPr>
            <w:tcW w:w="1134"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22</w:t>
            </w:r>
          </w:p>
        </w:tc>
        <w:tc>
          <w:tcPr>
            <w:tcW w:w="1134" w:type="dxa"/>
            <w:tcBorders>
              <w:top w:val="single" w:sz="4" w:space="0" w:color="auto"/>
              <w:left w:val="single" w:sz="4" w:space="0" w:color="auto"/>
              <w:bottom w:val="single" w:sz="4" w:space="0" w:color="auto"/>
            </w:tcBorders>
            <w:shd w:val="clear" w:color="auto" w:fill="FFFFFF"/>
            <w:vAlign w:val="center"/>
          </w:tcPr>
          <w:p w:rsidR="00D12D94" w:rsidRPr="00640A36" w:rsidRDefault="00594901">
            <w:pPr>
              <w:pStyle w:val="a5"/>
              <w:spacing w:line="240" w:lineRule="auto"/>
              <w:ind w:firstLine="0"/>
              <w:jc w:val="center"/>
              <w:rPr>
                <w:sz w:val="24"/>
                <w:szCs w:val="24"/>
              </w:rPr>
            </w:pPr>
            <w:r>
              <w:rPr>
                <w:sz w:val="24"/>
                <w:szCs w:val="24"/>
              </w:rPr>
              <w:t>22</w:t>
            </w:r>
          </w:p>
        </w:tc>
        <w:tc>
          <w:tcPr>
            <w:tcW w:w="1718"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22,33</w:t>
            </w:r>
          </w:p>
        </w:tc>
        <w:tc>
          <w:tcPr>
            <w:tcW w:w="994" w:type="dxa"/>
            <w:vMerge/>
            <w:tcBorders>
              <w:left w:val="single" w:sz="4" w:space="0" w:color="auto"/>
              <w:bottom w:val="single" w:sz="4" w:space="0" w:color="auto"/>
              <w:right w:val="single" w:sz="4" w:space="0" w:color="auto"/>
            </w:tcBorders>
            <w:shd w:val="clear" w:color="auto" w:fill="FFFFFF"/>
            <w:vAlign w:val="center"/>
          </w:tcPr>
          <w:p w:rsidR="00D12D94" w:rsidRPr="00640A36" w:rsidRDefault="00D12D94"/>
        </w:tc>
      </w:tr>
    </w:tbl>
    <w:p w:rsidR="00DB729A" w:rsidRPr="00640A36" w:rsidRDefault="00DB729A" w:rsidP="00123BA1">
      <w:pPr>
        <w:pStyle w:val="1"/>
        <w:ind w:firstLine="0"/>
        <w:jc w:val="both"/>
        <w:rPr>
          <w:sz w:val="24"/>
          <w:szCs w:val="24"/>
        </w:rPr>
      </w:pPr>
    </w:p>
    <w:p w:rsidR="00D12D94" w:rsidRPr="00640A36" w:rsidRDefault="00955F56">
      <w:pPr>
        <w:pStyle w:val="1"/>
        <w:ind w:firstLine="740"/>
        <w:jc w:val="both"/>
        <w:rPr>
          <w:sz w:val="24"/>
          <w:szCs w:val="24"/>
        </w:rPr>
      </w:pPr>
      <w:r w:rsidRPr="00640A36">
        <w:rPr>
          <w:sz w:val="24"/>
          <w:szCs w:val="24"/>
        </w:rPr>
        <w:t>Надана інформація та результати співбесіди продемонстрували належний рівень особистої компетентності кандидата.</w:t>
      </w:r>
    </w:p>
    <w:p w:rsidR="00D12D94" w:rsidRDefault="00955F56" w:rsidP="00123BA1">
      <w:pPr>
        <w:pStyle w:val="1"/>
        <w:ind w:firstLine="740"/>
        <w:jc w:val="both"/>
        <w:rPr>
          <w:sz w:val="24"/>
          <w:szCs w:val="24"/>
        </w:rPr>
      </w:pPr>
      <w:r w:rsidRPr="00640A36">
        <w:rPr>
          <w:sz w:val="24"/>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w:t>
      </w:r>
      <w:r w:rsidR="001B07E9">
        <w:rPr>
          <w:sz w:val="24"/>
          <w:szCs w:val="24"/>
        </w:rPr>
        <w:t xml:space="preserve">ний за цим критерієм, становить </w:t>
      </w:r>
      <w:r w:rsidRPr="00640A36">
        <w:rPr>
          <w:sz w:val="24"/>
          <w:szCs w:val="24"/>
        </w:rPr>
        <w:t>4</w:t>
      </w:r>
      <w:r w:rsidR="00594901">
        <w:rPr>
          <w:sz w:val="24"/>
          <w:szCs w:val="24"/>
        </w:rPr>
        <w:t>2</w:t>
      </w:r>
      <w:r w:rsidRPr="00640A36">
        <w:rPr>
          <w:sz w:val="24"/>
          <w:szCs w:val="24"/>
        </w:rPr>
        <w:t xml:space="preserve">,00 </w:t>
      </w:r>
      <w:proofErr w:type="spellStart"/>
      <w:r w:rsidRPr="00640A36">
        <w:rPr>
          <w:sz w:val="24"/>
          <w:szCs w:val="24"/>
        </w:rPr>
        <w:t>бала</w:t>
      </w:r>
      <w:proofErr w:type="spellEnd"/>
      <w:r w:rsidRPr="00640A36">
        <w:rPr>
          <w:sz w:val="24"/>
          <w:szCs w:val="24"/>
        </w:rPr>
        <w:t xml:space="preserve"> із 50 можливих, що вище 75% (37,5 </w:t>
      </w:r>
      <w:proofErr w:type="spellStart"/>
      <w:r w:rsidRPr="00640A36">
        <w:rPr>
          <w:sz w:val="24"/>
          <w:szCs w:val="24"/>
        </w:rPr>
        <w:t>бала</w:t>
      </w:r>
      <w:proofErr w:type="spellEnd"/>
      <w:r w:rsidRPr="00640A36">
        <w:rPr>
          <w:sz w:val="24"/>
          <w:szCs w:val="24"/>
        </w:rPr>
        <w:t>), тому Комісія виснує, що кандидат підтверди</w:t>
      </w:r>
      <w:r w:rsidR="00ED04E6">
        <w:rPr>
          <w:sz w:val="24"/>
          <w:szCs w:val="24"/>
        </w:rPr>
        <w:t>ла</w:t>
      </w:r>
      <w:r w:rsidRPr="00640A36">
        <w:rPr>
          <w:sz w:val="24"/>
          <w:szCs w:val="24"/>
        </w:rPr>
        <w:t xml:space="preserve"> здатність здійснювати правосуддя в апеляційному загальному суді за критерієм особистої компетентності.</w:t>
      </w:r>
    </w:p>
    <w:p w:rsidR="00123BA1" w:rsidRDefault="00123BA1" w:rsidP="00123BA1">
      <w:pPr>
        <w:pStyle w:val="1"/>
        <w:ind w:firstLine="740"/>
        <w:jc w:val="both"/>
        <w:rPr>
          <w:sz w:val="24"/>
          <w:szCs w:val="24"/>
        </w:rPr>
      </w:pPr>
    </w:p>
    <w:p w:rsidR="00D12D94" w:rsidRPr="00640A36" w:rsidRDefault="00955F56" w:rsidP="00123BA1">
      <w:pPr>
        <w:pStyle w:val="30"/>
        <w:keepNext/>
        <w:keepLines/>
        <w:jc w:val="both"/>
        <w:rPr>
          <w:sz w:val="24"/>
          <w:szCs w:val="24"/>
        </w:rPr>
      </w:pPr>
      <w:bookmarkStart w:id="15" w:name="bookmark17"/>
      <w:bookmarkStart w:id="16" w:name="bookmark18"/>
      <w:bookmarkStart w:id="17" w:name="bookmark19"/>
      <w:r w:rsidRPr="00640A36">
        <w:rPr>
          <w:sz w:val="24"/>
          <w:szCs w:val="24"/>
        </w:rPr>
        <w:t>Встановлення відповідності кандидата критерію соціальної компетентності.</w:t>
      </w:r>
      <w:bookmarkEnd w:id="15"/>
      <w:bookmarkEnd w:id="16"/>
      <w:bookmarkEnd w:id="17"/>
    </w:p>
    <w:p w:rsidR="00D12D94" w:rsidRPr="00640A36" w:rsidRDefault="00955F56" w:rsidP="00123BA1">
      <w:pPr>
        <w:pStyle w:val="1"/>
        <w:ind w:firstLine="740"/>
        <w:jc w:val="both"/>
        <w:rPr>
          <w:sz w:val="24"/>
          <w:szCs w:val="24"/>
        </w:rPr>
      </w:pPr>
      <w:r w:rsidRPr="00640A36">
        <w:rPr>
          <w:sz w:val="24"/>
          <w:szCs w:val="24"/>
        </w:rPr>
        <w:t>Згідно з пунктами 2.8</w:t>
      </w:r>
      <w:r w:rsidR="00ED04E6">
        <w:rPr>
          <w:sz w:val="24"/>
          <w:szCs w:val="24"/>
        </w:rPr>
        <w:t>–</w:t>
      </w:r>
      <w:r w:rsidRPr="00640A36">
        <w:rPr>
          <w:sz w:val="24"/>
          <w:szCs w:val="24"/>
        </w:rPr>
        <w:t>2.12 Положе</w:t>
      </w:r>
      <w:r w:rsidR="00ED04E6">
        <w:rPr>
          <w:sz w:val="24"/>
          <w:szCs w:val="24"/>
        </w:rPr>
        <w:t>ння соціальна компетентність – ц</w:t>
      </w:r>
      <w:r w:rsidRPr="00640A36">
        <w:rPr>
          <w:sz w:val="24"/>
          <w:szCs w:val="24"/>
        </w:rPr>
        <w:t xml:space="preserve">е сукупність морально-психологічних якостей, поведінкових установок і міжособистісних навичок </w:t>
      </w:r>
      <w:r w:rsidRPr="00640A36">
        <w:rPr>
          <w:sz w:val="24"/>
          <w:szCs w:val="24"/>
        </w:rPr>
        <w:lastRenderedPageBreak/>
        <w:t>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D12D94" w:rsidRPr="00640A36" w:rsidRDefault="00955F56">
      <w:pPr>
        <w:pStyle w:val="1"/>
        <w:ind w:firstLine="740"/>
        <w:jc w:val="both"/>
        <w:rPr>
          <w:sz w:val="24"/>
          <w:szCs w:val="24"/>
        </w:rPr>
      </w:pPr>
      <w:r w:rsidRPr="00640A36">
        <w:rPr>
          <w:sz w:val="24"/>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D12D94" w:rsidRPr="00640A36" w:rsidRDefault="00955F56">
      <w:pPr>
        <w:pStyle w:val="1"/>
        <w:numPr>
          <w:ilvl w:val="0"/>
          <w:numId w:val="2"/>
        </w:numPr>
        <w:tabs>
          <w:tab w:val="left" w:pos="1023"/>
        </w:tabs>
        <w:ind w:firstLine="740"/>
        <w:jc w:val="both"/>
        <w:rPr>
          <w:sz w:val="24"/>
          <w:szCs w:val="24"/>
        </w:rPr>
      </w:pPr>
      <w:bookmarkStart w:id="18" w:name="bookmark20"/>
      <w:bookmarkEnd w:id="18"/>
      <w:r w:rsidRPr="00640A36">
        <w:rPr>
          <w:sz w:val="24"/>
          <w:szCs w:val="24"/>
        </w:rPr>
        <w:t xml:space="preserve">Ефективна комунікація </w:t>
      </w:r>
      <w:r w:rsidR="00592611" w:rsidRPr="00640A36">
        <w:rPr>
          <w:sz w:val="24"/>
          <w:szCs w:val="24"/>
        </w:rPr>
        <w:t>–</w:t>
      </w:r>
      <w:r w:rsidRPr="00640A36">
        <w:rPr>
          <w:sz w:val="24"/>
          <w:szCs w:val="24"/>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D12D94" w:rsidRPr="00640A36" w:rsidRDefault="00955F56">
      <w:pPr>
        <w:pStyle w:val="1"/>
        <w:numPr>
          <w:ilvl w:val="0"/>
          <w:numId w:val="2"/>
        </w:numPr>
        <w:tabs>
          <w:tab w:val="left" w:pos="1023"/>
        </w:tabs>
        <w:ind w:firstLine="740"/>
        <w:jc w:val="both"/>
        <w:rPr>
          <w:sz w:val="24"/>
          <w:szCs w:val="24"/>
        </w:rPr>
      </w:pPr>
      <w:bookmarkStart w:id="19" w:name="bookmark21"/>
      <w:bookmarkEnd w:id="19"/>
      <w:r w:rsidRPr="00640A36">
        <w:rPr>
          <w:sz w:val="24"/>
          <w:szCs w:val="24"/>
        </w:rPr>
        <w:t xml:space="preserve">Ефективна взаємодія </w:t>
      </w:r>
      <w:r w:rsidR="00592611" w:rsidRPr="00640A36">
        <w:rPr>
          <w:sz w:val="24"/>
          <w:szCs w:val="24"/>
        </w:rPr>
        <w:t>–</w:t>
      </w:r>
      <w:r w:rsidRPr="00640A36">
        <w:rPr>
          <w:sz w:val="24"/>
          <w:szCs w:val="24"/>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D12D94" w:rsidRPr="00640A36" w:rsidRDefault="00955F56">
      <w:pPr>
        <w:pStyle w:val="1"/>
        <w:numPr>
          <w:ilvl w:val="0"/>
          <w:numId w:val="2"/>
        </w:numPr>
        <w:tabs>
          <w:tab w:val="left" w:pos="1033"/>
        </w:tabs>
        <w:ind w:firstLine="740"/>
        <w:jc w:val="both"/>
        <w:rPr>
          <w:sz w:val="24"/>
          <w:szCs w:val="24"/>
        </w:rPr>
      </w:pPr>
      <w:bookmarkStart w:id="20" w:name="bookmark22"/>
      <w:bookmarkEnd w:id="20"/>
      <w:r w:rsidRPr="00640A36">
        <w:rPr>
          <w:sz w:val="24"/>
          <w:szCs w:val="24"/>
        </w:rPr>
        <w:t xml:space="preserve">Стійкість мотивації </w:t>
      </w:r>
      <w:r w:rsidR="00592611" w:rsidRPr="00640A36">
        <w:rPr>
          <w:sz w:val="24"/>
          <w:szCs w:val="24"/>
        </w:rPr>
        <w:t>–</w:t>
      </w:r>
      <w:r w:rsidRPr="00640A36">
        <w:rPr>
          <w:sz w:val="24"/>
          <w:szCs w:val="24"/>
        </w:rPr>
        <w:t xml:space="preserve">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D12D94" w:rsidRPr="00640A36" w:rsidRDefault="00955F56">
      <w:pPr>
        <w:pStyle w:val="1"/>
        <w:numPr>
          <w:ilvl w:val="0"/>
          <w:numId w:val="2"/>
        </w:numPr>
        <w:tabs>
          <w:tab w:val="left" w:pos="1056"/>
        </w:tabs>
        <w:ind w:firstLine="740"/>
        <w:jc w:val="both"/>
        <w:rPr>
          <w:sz w:val="24"/>
          <w:szCs w:val="24"/>
        </w:rPr>
      </w:pPr>
      <w:bookmarkStart w:id="21" w:name="bookmark23"/>
      <w:bookmarkEnd w:id="21"/>
      <w:r w:rsidRPr="00640A36">
        <w:rPr>
          <w:sz w:val="24"/>
          <w:szCs w:val="24"/>
        </w:rPr>
        <w:t xml:space="preserve">Емоційна стійкість </w:t>
      </w:r>
      <w:r w:rsidR="00592611" w:rsidRPr="00640A36">
        <w:rPr>
          <w:sz w:val="24"/>
          <w:szCs w:val="24"/>
        </w:rPr>
        <w:t>–</w:t>
      </w:r>
      <w:r w:rsidRPr="00640A36">
        <w:rPr>
          <w:sz w:val="24"/>
          <w:szCs w:val="24"/>
        </w:rPr>
        <w:t xml:space="preserve">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D12D94" w:rsidRPr="00640A36" w:rsidRDefault="00955F56">
      <w:pPr>
        <w:pStyle w:val="1"/>
        <w:ind w:firstLine="740"/>
        <w:jc w:val="both"/>
        <w:rPr>
          <w:sz w:val="24"/>
          <w:szCs w:val="24"/>
        </w:rPr>
      </w:pPr>
      <w:r w:rsidRPr="00640A36">
        <w:rPr>
          <w:sz w:val="24"/>
          <w:szCs w:val="24"/>
        </w:rPr>
        <w:t>Вагу критерію соціальної компетентності та його показників визначено таким чин</w:t>
      </w:r>
      <w:r w:rsidR="00A70146" w:rsidRPr="00640A36">
        <w:rPr>
          <w:sz w:val="24"/>
          <w:szCs w:val="24"/>
        </w:rPr>
        <w:t>ом: соціальна компетентність – 5</w:t>
      </w:r>
      <w:r w:rsidRPr="00640A36">
        <w:rPr>
          <w:sz w:val="24"/>
          <w:szCs w:val="24"/>
        </w:rPr>
        <w:t xml:space="preserve">0 балів, з яких: ефективна комунікація </w:t>
      </w:r>
      <w:r w:rsidR="00A70146" w:rsidRPr="00640A36">
        <w:rPr>
          <w:sz w:val="24"/>
          <w:szCs w:val="24"/>
        </w:rPr>
        <w:t>–</w:t>
      </w:r>
      <w:r w:rsidRPr="00640A36">
        <w:rPr>
          <w:sz w:val="24"/>
          <w:szCs w:val="24"/>
        </w:rPr>
        <w:t xml:space="preserve"> 12,5 </w:t>
      </w:r>
      <w:proofErr w:type="spellStart"/>
      <w:r w:rsidRPr="00640A36">
        <w:rPr>
          <w:sz w:val="24"/>
          <w:szCs w:val="24"/>
        </w:rPr>
        <w:t>бала</w:t>
      </w:r>
      <w:proofErr w:type="spellEnd"/>
      <w:r w:rsidRPr="00640A36">
        <w:rPr>
          <w:sz w:val="24"/>
          <w:szCs w:val="24"/>
        </w:rPr>
        <w:t xml:space="preserve">; ефективна взаємодія </w:t>
      </w:r>
      <w:r w:rsidR="00A70146" w:rsidRPr="00640A36">
        <w:rPr>
          <w:sz w:val="24"/>
          <w:szCs w:val="24"/>
        </w:rPr>
        <w:t>–</w:t>
      </w:r>
      <w:r w:rsidRPr="00640A36">
        <w:rPr>
          <w:sz w:val="24"/>
          <w:szCs w:val="24"/>
        </w:rPr>
        <w:t xml:space="preserve"> 12,5 </w:t>
      </w:r>
      <w:proofErr w:type="spellStart"/>
      <w:r w:rsidRPr="00640A36">
        <w:rPr>
          <w:sz w:val="24"/>
          <w:szCs w:val="24"/>
        </w:rPr>
        <w:t>бала</w:t>
      </w:r>
      <w:proofErr w:type="spellEnd"/>
      <w:r w:rsidRPr="00640A36">
        <w:rPr>
          <w:sz w:val="24"/>
          <w:szCs w:val="24"/>
        </w:rPr>
        <w:t xml:space="preserve">; стійкість мотивації </w:t>
      </w:r>
      <w:r w:rsidR="00A70146" w:rsidRPr="00640A36">
        <w:rPr>
          <w:sz w:val="24"/>
          <w:szCs w:val="24"/>
        </w:rPr>
        <w:t>–</w:t>
      </w:r>
      <w:r w:rsidRPr="00640A36">
        <w:rPr>
          <w:sz w:val="24"/>
          <w:szCs w:val="24"/>
        </w:rPr>
        <w:t xml:space="preserve"> 1</w:t>
      </w:r>
      <w:r w:rsidR="00A70146" w:rsidRPr="00640A36">
        <w:rPr>
          <w:sz w:val="24"/>
          <w:szCs w:val="24"/>
        </w:rPr>
        <w:t xml:space="preserve">2,5 </w:t>
      </w:r>
      <w:proofErr w:type="spellStart"/>
      <w:r w:rsidR="00A70146" w:rsidRPr="00640A36">
        <w:rPr>
          <w:sz w:val="24"/>
          <w:szCs w:val="24"/>
        </w:rPr>
        <w:t>бала</w:t>
      </w:r>
      <w:proofErr w:type="spellEnd"/>
      <w:r w:rsidR="00A70146" w:rsidRPr="00640A36">
        <w:rPr>
          <w:sz w:val="24"/>
          <w:szCs w:val="24"/>
        </w:rPr>
        <w:t xml:space="preserve">; емоційна стійкість – </w:t>
      </w:r>
      <w:r w:rsidRPr="00640A36">
        <w:rPr>
          <w:sz w:val="24"/>
          <w:szCs w:val="24"/>
        </w:rPr>
        <w:t xml:space="preserve">12,5 </w:t>
      </w:r>
      <w:proofErr w:type="spellStart"/>
      <w:r w:rsidRPr="00640A36">
        <w:rPr>
          <w:sz w:val="24"/>
          <w:szCs w:val="24"/>
        </w:rPr>
        <w:t>бала</w:t>
      </w:r>
      <w:proofErr w:type="spellEnd"/>
      <w:r w:rsidRPr="00640A36">
        <w:rPr>
          <w:sz w:val="24"/>
          <w:szCs w:val="24"/>
        </w:rPr>
        <w:t>.</w:t>
      </w:r>
    </w:p>
    <w:p w:rsidR="00D12D94" w:rsidRPr="00640A36" w:rsidRDefault="00955F56">
      <w:pPr>
        <w:pStyle w:val="1"/>
        <w:ind w:firstLine="740"/>
        <w:jc w:val="both"/>
        <w:rPr>
          <w:sz w:val="24"/>
          <w:szCs w:val="24"/>
        </w:rPr>
      </w:pPr>
      <w:r w:rsidRPr="00640A36">
        <w:rPr>
          <w:sz w:val="24"/>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DB729A" w:rsidRPr="00640A36">
        <w:rPr>
          <w:sz w:val="24"/>
          <w:szCs w:val="24"/>
        </w:rPr>
        <w:t> </w:t>
      </w:r>
      <w:r w:rsidRPr="00640A36">
        <w:rPr>
          <w:sz w:val="24"/>
          <w:szCs w:val="24"/>
        </w:rPr>
        <w:t>відсотків від</w:t>
      </w:r>
      <w:r w:rsidR="001B07E9">
        <w:rPr>
          <w:sz w:val="24"/>
          <w:szCs w:val="24"/>
        </w:rPr>
        <w:t> </w:t>
      </w:r>
      <w:r w:rsidRPr="00640A36">
        <w:rPr>
          <w:sz w:val="24"/>
          <w:szCs w:val="24"/>
        </w:rPr>
        <w:t>суми максимально можливих балів за критерій за результатами його оцінювання на етапі «Дослідження досьє та проведення співбесіди».</w:t>
      </w:r>
    </w:p>
    <w:p w:rsidR="00D12D94" w:rsidRPr="00640A36" w:rsidRDefault="00955F56">
      <w:pPr>
        <w:pStyle w:val="1"/>
        <w:ind w:firstLine="740"/>
        <w:jc w:val="both"/>
        <w:rPr>
          <w:sz w:val="24"/>
          <w:szCs w:val="24"/>
        </w:rPr>
      </w:pPr>
      <w:r w:rsidRPr="00640A36">
        <w:rPr>
          <w:sz w:val="24"/>
          <w:szCs w:val="24"/>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w:t>
      </w:r>
      <w:r w:rsidRPr="00640A36">
        <w:rPr>
          <w:sz w:val="24"/>
          <w:szCs w:val="24"/>
        </w:rPr>
        <w:lastRenderedPageBreak/>
        <w:t>оцінки соціальної компетентності.</w:t>
      </w:r>
    </w:p>
    <w:p w:rsidR="00D12D94" w:rsidRPr="00640A36" w:rsidRDefault="00955F56">
      <w:pPr>
        <w:pStyle w:val="1"/>
        <w:ind w:firstLine="740"/>
        <w:jc w:val="both"/>
        <w:rPr>
          <w:sz w:val="24"/>
          <w:szCs w:val="24"/>
        </w:rPr>
      </w:pPr>
      <w:r w:rsidRPr="00640A36">
        <w:rPr>
          <w:sz w:val="24"/>
          <w:szCs w:val="24"/>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A70146" w:rsidRPr="00640A36">
        <w:rPr>
          <w:sz w:val="24"/>
          <w:szCs w:val="24"/>
        </w:rPr>
        <w:t xml:space="preserve">своєї </w:t>
      </w:r>
      <w:r w:rsidRPr="00640A36">
        <w:rPr>
          <w:sz w:val="24"/>
          <w:szCs w:val="24"/>
        </w:rPr>
        <w:t>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12D94" w:rsidRPr="00640A36" w:rsidRDefault="00A70146">
      <w:pPr>
        <w:pStyle w:val="1"/>
        <w:ind w:firstLine="740"/>
        <w:jc w:val="both"/>
        <w:rPr>
          <w:sz w:val="24"/>
          <w:szCs w:val="24"/>
        </w:rPr>
      </w:pPr>
      <w:r w:rsidRPr="00640A36">
        <w:rPr>
          <w:sz w:val="24"/>
          <w:szCs w:val="24"/>
        </w:rPr>
        <w:t xml:space="preserve">При </w:t>
      </w:r>
      <w:r w:rsidR="00955F56" w:rsidRPr="00640A36">
        <w:rPr>
          <w:sz w:val="24"/>
          <w:szCs w:val="24"/>
        </w:rPr>
        <w:t>оцін</w:t>
      </w:r>
      <w:r w:rsidRPr="00640A36">
        <w:rPr>
          <w:sz w:val="24"/>
          <w:szCs w:val="24"/>
        </w:rPr>
        <w:t>юванні</w:t>
      </w:r>
      <w:r w:rsidR="00955F56" w:rsidRPr="00640A36">
        <w:rPr>
          <w:sz w:val="24"/>
          <w:szCs w:val="24"/>
        </w:rPr>
        <w:t xml:space="preserve">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12D94" w:rsidRPr="00640A36" w:rsidRDefault="00955F56">
      <w:pPr>
        <w:pStyle w:val="1"/>
        <w:ind w:firstLine="740"/>
        <w:jc w:val="both"/>
        <w:rPr>
          <w:sz w:val="24"/>
          <w:szCs w:val="24"/>
        </w:rPr>
      </w:pPr>
      <w:r w:rsidRPr="00640A36">
        <w:rPr>
          <w:sz w:val="24"/>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640A36">
        <w:rPr>
          <w:sz w:val="24"/>
          <w:szCs w:val="24"/>
        </w:rPr>
        <w:t>логічно</w:t>
      </w:r>
      <w:proofErr w:type="spellEnd"/>
      <w:r w:rsidRPr="00640A36">
        <w:rPr>
          <w:sz w:val="24"/>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D12D94" w:rsidRPr="00640A36" w:rsidRDefault="00955F56">
      <w:pPr>
        <w:pStyle w:val="1"/>
        <w:ind w:firstLine="760"/>
        <w:jc w:val="both"/>
        <w:rPr>
          <w:sz w:val="24"/>
          <w:szCs w:val="24"/>
        </w:rPr>
      </w:pPr>
      <w:r w:rsidRPr="00640A36">
        <w:rPr>
          <w:sz w:val="24"/>
          <w:szCs w:val="24"/>
        </w:rPr>
        <w:t xml:space="preserve">Саме </w:t>
      </w:r>
      <w:r w:rsidR="00A70146" w:rsidRPr="00640A36">
        <w:rPr>
          <w:sz w:val="24"/>
          <w:szCs w:val="24"/>
        </w:rPr>
        <w:t xml:space="preserve">під час </w:t>
      </w:r>
      <w:r w:rsidRPr="00640A36">
        <w:rPr>
          <w:sz w:val="24"/>
          <w:szCs w:val="24"/>
        </w:rPr>
        <w:t>співбесід</w:t>
      </w:r>
      <w:r w:rsidR="00A70146" w:rsidRPr="00640A36">
        <w:rPr>
          <w:sz w:val="24"/>
          <w:szCs w:val="24"/>
        </w:rPr>
        <w:t>и</w:t>
      </w:r>
      <w:r w:rsidRPr="00640A36">
        <w:rPr>
          <w:sz w:val="24"/>
          <w:szCs w:val="24"/>
        </w:rPr>
        <w:t xml:space="preserve"> формує</w:t>
      </w:r>
      <w:r w:rsidR="00A70146" w:rsidRPr="00640A36">
        <w:rPr>
          <w:sz w:val="24"/>
          <w:szCs w:val="24"/>
        </w:rPr>
        <w:t>ться</w:t>
      </w:r>
      <w:r w:rsidRPr="00640A36">
        <w:rPr>
          <w:sz w:val="24"/>
          <w:szCs w:val="24"/>
        </w:rPr>
        <w:t xml:space="preserve"> остаточн</w:t>
      </w:r>
      <w:r w:rsidR="00A70146" w:rsidRPr="00640A36">
        <w:rPr>
          <w:sz w:val="24"/>
          <w:szCs w:val="24"/>
        </w:rPr>
        <w:t>а</w:t>
      </w:r>
      <w:r w:rsidRPr="00640A36">
        <w:rPr>
          <w:sz w:val="24"/>
          <w:szCs w:val="24"/>
        </w:rPr>
        <w:t xml:space="preserve"> оцінк</w:t>
      </w:r>
      <w:r w:rsidR="00A70146" w:rsidRPr="00640A36">
        <w:rPr>
          <w:sz w:val="24"/>
          <w:szCs w:val="24"/>
        </w:rPr>
        <w:t>а</w:t>
      </w:r>
      <w:r w:rsidRPr="00640A36">
        <w:rPr>
          <w:sz w:val="24"/>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12D94" w:rsidRPr="00640A36" w:rsidRDefault="00955F56">
      <w:pPr>
        <w:pStyle w:val="1"/>
        <w:ind w:firstLine="760"/>
        <w:jc w:val="both"/>
        <w:rPr>
          <w:sz w:val="24"/>
          <w:szCs w:val="24"/>
        </w:rPr>
      </w:pPr>
      <w:r w:rsidRPr="00640A36">
        <w:rPr>
          <w:sz w:val="24"/>
          <w:szCs w:val="24"/>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640A36">
        <w:rPr>
          <w:sz w:val="24"/>
          <w:szCs w:val="24"/>
        </w:rPr>
        <w:t>бала</w:t>
      </w:r>
      <w:proofErr w:type="spellEnd"/>
      <w:r w:rsidRPr="00640A36">
        <w:rPr>
          <w:sz w:val="24"/>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40A36">
        <w:rPr>
          <w:sz w:val="24"/>
          <w:szCs w:val="24"/>
        </w:rPr>
        <w:t>бала</w:t>
      </w:r>
      <w:proofErr w:type="spellEnd"/>
      <w:r w:rsidRPr="00640A36">
        <w:rPr>
          <w:sz w:val="24"/>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123BA1" w:rsidRDefault="00955F56" w:rsidP="00123BA1">
      <w:pPr>
        <w:pStyle w:val="1"/>
        <w:ind w:firstLine="760"/>
        <w:jc w:val="both"/>
        <w:rPr>
          <w:sz w:val="24"/>
          <w:szCs w:val="24"/>
        </w:rPr>
      </w:pPr>
      <w:r w:rsidRPr="00640A36">
        <w:rPr>
          <w:sz w:val="24"/>
          <w:szCs w:val="24"/>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її пояснень під час співбесіди індивідуально оцінено </w:t>
      </w:r>
      <w:r w:rsidR="00594901">
        <w:rPr>
          <w:sz w:val="24"/>
          <w:szCs w:val="24"/>
        </w:rPr>
        <w:t>Котельв</w:t>
      </w:r>
      <w:r w:rsidR="00ED04E6">
        <w:rPr>
          <w:sz w:val="24"/>
          <w:szCs w:val="24"/>
        </w:rPr>
        <w:t>у</w:t>
      </w:r>
      <w:r w:rsidR="00594901">
        <w:rPr>
          <w:sz w:val="24"/>
          <w:szCs w:val="24"/>
        </w:rPr>
        <w:t xml:space="preserve"> К.О. </w:t>
      </w:r>
      <w:r w:rsidRPr="00640A36">
        <w:rPr>
          <w:sz w:val="24"/>
          <w:szCs w:val="24"/>
        </w:rPr>
        <w:t>за показниками критерію соціальної компетентності таким чином:</w:t>
      </w:r>
    </w:p>
    <w:p w:rsidR="00DB722C" w:rsidRPr="00640A36" w:rsidRDefault="00DB722C" w:rsidP="00123BA1">
      <w:pPr>
        <w:pStyle w:val="1"/>
        <w:ind w:firstLine="76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2490"/>
        <w:gridCol w:w="1061"/>
        <w:gridCol w:w="989"/>
        <w:gridCol w:w="941"/>
        <w:gridCol w:w="1465"/>
        <w:gridCol w:w="978"/>
      </w:tblGrid>
      <w:tr w:rsidR="00D12D94" w:rsidRPr="00640A36" w:rsidTr="00305BB9">
        <w:trPr>
          <w:trHeight w:hRule="exact" w:val="1581"/>
          <w:jc w:val="center"/>
        </w:trPr>
        <w:tc>
          <w:tcPr>
            <w:tcW w:w="1696"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Критерій</w:t>
            </w:r>
          </w:p>
        </w:tc>
        <w:tc>
          <w:tcPr>
            <w:tcW w:w="2490"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Показник</w:t>
            </w:r>
          </w:p>
        </w:tc>
        <w:tc>
          <w:tcPr>
            <w:tcW w:w="2991" w:type="dxa"/>
            <w:gridSpan w:val="3"/>
            <w:tcBorders>
              <w:top w:val="single" w:sz="4" w:space="0" w:color="auto"/>
              <w:left w:val="single" w:sz="4" w:space="0" w:color="auto"/>
            </w:tcBorders>
            <w:shd w:val="clear" w:color="auto" w:fill="FFFFFF"/>
            <w:vAlign w:val="center"/>
          </w:tcPr>
          <w:p w:rsidR="00D12D94" w:rsidRPr="00640A36" w:rsidRDefault="00955F56" w:rsidP="00123BA1">
            <w:pPr>
              <w:pStyle w:val="a5"/>
              <w:ind w:firstLine="0"/>
              <w:jc w:val="center"/>
              <w:rPr>
                <w:sz w:val="24"/>
                <w:szCs w:val="24"/>
              </w:rPr>
            </w:pPr>
            <w:r w:rsidRPr="00640A36">
              <w:rPr>
                <w:sz w:val="24"/>
                <w:szCs w:val="24"/>
              </w:rPr>
              <w:t>Бали, виставлені членами Комісії за показниками</w:t>
            </w:r>
          </w:p>
        </w:tc>
        <w:tc>
          <w:tcPr>
            <w:tcW w:w="1465" w:type="dxa"/>
            <w:tcBorders>
              <w:top w:val="single" w:sz="4" w:space="0" w:color="auto"/>
              <w:left w:val="single" w:sz="4" w:space="0" w:color="auto"/>
            </w:tcBorders>
            <w:shd w:val="clear" w:color="auto" w:fill="FFFFFF"/>
            <w:vAlign w:val="bottom"/>
          </w:tcPr>
          <w:p w:rsidR="00D12D94" w:rsidRPr="00640A36" w:rsidRDefault="00ED04E6" w:rsidP="00123BA1">
            <w:pPr>
              <w:pStyle w:val="a5"/>
              <w:ind w:firstLine="0"/>
              <w:jc w:val="center"/>
              <w:rPr>
                <w:sz w:val="24"/>
                <w:szCs w:val="24"/>
              </w:rPr>
            </w:pPr>
            <w:r>
              <w:rPr>
                <w:sz w:val="24"/>
                <w:szCs w:val="24"/>
              </w:rPr>
              <w:t>Розрахований відповідно до пункту</w:t>
            </w:r>
            <w:r w:rsidR="00955F56" w:rsidRPr="00640A36">
              <w:rPr>
                <w:sz w:val="24"/>
                <w:szCs w:val="24"/>
              </w:rPr>
              <w:t xml:space="preserve"> 5.7 Положення середній бал</w:t>
            </w:r>
          </w:p>
        </w:tc>
        <w:tc>
          <w:tcPr>
            <w:tcW w:w="978" w:type="dxa"/>
            <w:tcBorders>
              <w:top w:val="single" w:sz="4" w:space="0" w:color="auto"/>
              <w:left w:val="single" w:sz="4" w:space="0" w:color="auto"/>
              <w:right w:val="single" w:sz="4" w:space="0" w:color="auto"/>
            </w:tcBorders>
            <w:shd w:val="clear" w:color="auto" w:fill="FFFFFF"/>
            <w:vAlign w:val="center"/>
          </w:tcPr>
          <w:p w:rsidR="00D12D94" w:rsidRPr="00640A36" w:rsidRDefault="00955F56" w:rsidP="00123BA1">
            <w:pPr>
              <w:pStyle w:val="a5"/>
              <w:ind w:firstLine="0"/>
              <w:jc w:val="center"/>
              <w:rPr>
                <w:sz w:val="24"/>
                <w:szCs w:val="24"/>
              </w:rPr>
            </w:pPr>
            <w:r w:rsidRPr="00640A36">
              <w:rPr>
                <w:sz w:val="24"/>
                <w:szCs w:val="24"/>
              </w:rPr>
              <w:t>Бал за критерій</w:t>
            </w:r>
          </w:p>
        </w:tc>
      </w:tr>
      <w:tr w:rsidR="00D12D94" w:rsidRPr="00640A36" w:rsidTr="00305BB9">
        <w:trPr>
          <w:trHeight w:hRule="exact" w:val="1574"/>
          <w:jc w:val="center"/>
        </w:trPr>
        <w:tc>
          <w:tcPr>
            <w:tcW w:w="1696" w:type="dxa"/>
            <w:vMerge w:val="restart"/>
            <w:tcBorders>
              <w:top w:val="single" w:sz="4" w:space="0" w:color="auto"/>
              <w:left w:val="single" w:sz="4" w:space="0" w:color="auto"/>
            </w:tcBorders>
            <w:shd w:val="clear" w:color="auto" w:fill="FFFFFF"/>
            <w:vAlign w:val="bottom"/>
          </w:tcPr>
          <w:p w:rsidR="00D12D94" w:rsidRPr="00640A36" w:rsidRDefault="00955F56" w:rsidP="00123BA1">
            <w:pPr>
              <w:pStyle w:val="a5"/>
              <w:spacing w:line="271" w:lineRule="auto"/>
              <w:ind w:firstLine="0"/>
              <w:rPr>
                <w:sz w:val="24"/>
                <w:szCs w:val="24"/>
              </w:rPr>
            </w:pPr>
            <w:r w:rsidRPr="00640A36">
              <w:rPr>
                <w:sz w:val="24"/>
                <w:szCs w:val="24"/>
              </w:rPr>
              <w:lastRenderedPageBreak/>
              <w:t>Соціальна компетентність</w:t>
            </w:r>
          </w:p>
        </w:tc>
        <w:tc>
          <w:tcPr>
            <w:tcW w:w="2490"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Ефективна комунікація</w:t>
            </w:r>
          </w:p>
        </w:tc>
        <w:tc>
          <w:tcPr>
            <w:tcW w:w="1061"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1</w:t>
            </w:r>
            <w:r w:rsidR="00594901">
              <w:rPr>
                <w:sz w:val="24"/>
                <w:szCs w:val="24"/>
              </w:rPr>
              <w:t>0</w:t>
            </w:r>
          </w:p>
        </w:tc>
        <w:tc>
          <w:tcPr>
            <w:tcW w:w="989"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380"/>
              <w:rPr>
                <w:sz w:val="24"/>
                <w:szCs w:val="24"/>
              </w:rPr>
            </w:pPr>
            <w:r w:rsidRPr="00640A36">
              <w:rPr>
                <w:sz w:val="24"/>
                <w:szCs w:val="24"/>
              </w:rPr>
              <w:t>1</w:t>
            </w:r>
            <w:r w:rsidR="00594901">
              <w:rPr>
                <w:sz w:val="24"/>
                <w:szCs w:val="24"/>
              </w:rPr>
              <w:t>0</w:t>
            </w:r>
          </w:p>
        </w:tc>
        <w:tc>
          <w:tcPr>
            <w:tcW w:w="941"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1</w:t>
            </w:r>
            <w:r w:rsidR="00594901">
              <w:rPr>
                <w:sz w:val="24"/>
                <w:szCs w:val="24"/>
              </w:rPr>
              <w:t>0</w:t>
            </w:r>
          </w:p>
        </w:tc>
        <w:tc>
          <w:tcPr>
            <w:tcW w:w="1465"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1</w:t>
            </w:r>
            <w:r w:rsidR="00594901">
              <w:rPr>
                <w:sz w:val="24"/>
                <w:szCs w:val="24"/>
              </w:rPr>
              <w:t>0,00</w:t>
            </w:r>
          </w:p>
        </w:tc>
        <w:tc>
          <w:tcPr>
            <w:tcW w:w="978" w:type="dxa"/>
            <w:vMerge w:val="restart"/>
            <w:tcBorders>
              <w:top w:val="single" w:sz="4" w:space="0" w:color="auto"/>
              <w:left w:val="single" w:sz="4" w:space="0" w:color="auto"/>
              <w:right w:val="single" w:sz="4" w:space="0" w:color="auto"/>
            </w:tcBorders>
            <w:shd w:val="clear" w:color="auto" w:fill="FFFFFF"/>
            <w:vAlign w:val="center"/>
          </w:tcPr>
          <w:p w:rsidR="00D12D94" w:rsidRPr="00640A36" w:rsidRDefault="00CA68C7" w:rsidP="00123BA1">
            <w:pPr>
              <w:pStyle w:val="a5"/>
              <w:spacing w:line="240" w:lineRule="auto"/>
              <w:ind w:firstLine="0"/>
              <w:jc w:val="center"/>
              <w:rPr>
                <w:sz w:val="24"/>
                <w:szCs w:val="24"/>
              </w:rPr>
            </w:pPr>
            <w:r>
              <w:rPr>
                <w:sz w:val="24"/>
                <w:szCs w:val="24"/>
              </w:rPr>
              <w:t>38,00</w:t>
            </w:r>
          </w:p>
        </w:tc>
      </w:tr>
      <w:tr w:rsidR="00D12D94" w:rsidRPr="00640A36" w:rsidTr="00305BB9">
        <w:trPr>
          <w:trHeight w:hRule="exact" w:val="955"/>
          <w:jc w:val="center"/>
        </w:trPr>
        <w:tc>
          <w:tcPr>
            <w:tcW w:w="1696" w:type="dxa"/>
            <w:vMerge/>
            <w:tcBorders>
              <w:left w:val="single" w:sz="4" w:space="0" w:color="auto"/>
            </w:tcBorders>
            <w:shd w:val="clear" w:color="auto" w:fill="FFFFFF"/>
            <w:vAlign w:val="bottom"/>
          </w:tcPr>
          <w:p w:rsidR="00D12D94" w:rsidRPr="00640A36" w:rsidRDefault="00D12D94" w:rsidP="00123BA1"/>
        </w:tc>
        <w:tc>
          <w:tcPr>
            <w:tcW w:w="2490"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Ефективна взаємодія</w:t>
            </w:r>
          </w:p>
        </w:tc>
        <w:tc>
          <w:tcPr>
            <w:tcW w:w="1061" w:type="dxa"/>
            <w:tcBorders>
              <w:top w:val="single" w:sz="4" w:space="0" w:color="auto"/>
              <w:left w:val="single" w:sz="4" w:space="0" w:color="auto"/>
            </w:tcBorders>
            <w:shd w:val="clear" w:color="auto" w:fill="FFFFFF"/>
            <w:vAlign w:val="center"/>
          </w:tcPr>
          <w:p w:rsidR="00D12D94" w:rsidRPr="00640A36" w:rsidRDefault="00594901" w:rsidP="00123BA1">
            <w:pPr>
              <w:pStyle w:val="a5"/>
              <w:spacing w:line="240" w:lineRule="auto"/>
              <w:ind w:firstLine="0"/>
              <w:jc w:val="center"/>
              <w:rPr>
                <w:sz w:val="24"/>
                <w:szCs w:val="24"/>
              </w:rPr>
            </w:pPr>
            <w:r>
              <w:rPr>
                <w:sz w:val="24"/>
                <w:szCs w:val="24"/>
              </w:rPr>
              <w:t>10</w:t>
            </w:r>
          </w:p>
        </w:tc>
        <w:tc>
          <w:tcPr>
            <w:tcW w:w="989"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380"/>
              <w:rPr>
                <w:sz w:val="24"/>
                <w:szCs w:val="24"/>
              </w:rPr>
            </w:pPr>
            <w:r w:rsidRPr="00640A36">
              <w:rPr>
                <w:sz w:val="24"/>
                <w:szCs w:val="24"/>
              </w:rPr>
              <w:t>1</w:t>
            </w:r>
            <w:r w:rsidR="00594901">
              <w:rPr>
                <w:sz w:val="24"/>
                <w:szCs w:val="24"/>
              </w:rPr>
              <w:t>0</w:t>
            </w:r>
          </w:p>
        </w:tc>
        <w:tc>
          <w:tcPr>
            <w:tcW w:w="941"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1</w:t>
            </w:r>
            <w:r w:rsidR="00594901">
              <w:rPr>
                <w:sz w:val="24"/>
                <w:szCs w:val="24"/>
              </w:rPr>
              <w:t>0</w:t>
            </w:r>
          </w:p>
        </w:tc>
        <w:tc>
          <w:tcPr>
            <w:tcW w:w="1465"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1</w:t>
            </w:r>
            <w:r w:rsidR="00594901">
              <w:rPr>
                <w:sz w:val="24"/>
                <w:szCs w:val="24"/>
              </w:rPr>
              <w:t>0</w:t>
            </w:r>
            <w:r w:rsidRPr="00640A36">
              <w:rPr>
                <w:sz w:val="24"/>
                <w:szCs w:val="24"/>
              </w:rPr>
              <w:t>,00</w:t>
            </w:r>
          </w:p>
        </w:tc>
        <w:tc>
          <w:tcPr>
            <w:tcW w:w="978" w:type="dxa"/>
            <w:vMerge/>
            <w:tcBorders>
              <w:left w:val="single" w:sz="4" w:space="0" w:color="auto"/>
              <w:right w:val="single" w:sz="4" w:space="0" w:color="auto"/>
            </w:tcBorders>
            <w:shd w:val="clear" w:color="auto" w:fill="FFFFFF"/>
            <w:vAlign w:val="center"/>
          </w:tcPr>
          <w:p w:rsidR="00D12D94" w:rsidRPr="00640A36" w:rsidRDefault="00D12D94" w:rsidP="00123BA1"/>
        </w:tc>
      </w:tr>
      <w:tr w:rsidR="00D12D94" w:rsidRPr="00640A36" w:rsidTr="00305BB9">
        <w:trPr>
          <w:trHeight w:hRule="exact" w:val="1267"/>
          <w:jc w:val="center"/>
        </w:trPr>
        <w:tc>
          <w:tcPr>
            <w:tcW w:w="1696" w:type="dxa"/>
            <w:vMerge/>
            <w:tcBorders>
              <w:left w:val="single" w:sz="4" w:space="0" w:color="auto"/>
            </w:tcBorders>
            <w:shd w:val="clear" w:color="auto" w:fill="FFFFFF"/>
            <w:vAlign w:val="bottom"/>
          </w:tcPr>
          <w:p w:rsidR="00D12D94" w:rsidRPr="00640A36" w:rsidRDefault="00D12D94" w:rsidP="00123BA1"/>
        </w:tc>
        <w:tc>
          <w:tcPr>
            <w:tcW w:w="2490"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Стійкість мотивації</w:t>
            </w:r>
          </w:p>
        </w:tc>
        <w:tc>
          <w:tcPr>
            <w:tcW w:w="1061" w:type="dxa"/>
            <w:tcBorders>
              <w:top w:val="single" w:sz="4" w:space="0" w:color="auto"/>
              <w:left w:val="single" w:sz="4" w:space="0" w:color="auto"/>
            </w:tcBorders>
            <w:shd w:val="clear" w:color="auto" w:fill="FFFFFF"/>
            <w:vAlign w:val="center"/>
          </w:tcPr>
          <w:p w:rsidR="00D12D94" w:rsidRPr="00640A36" w:rsidRDefault="00594901" w:rsidP="00123BA1">
            <w:pPr>
              <w:pStyle w:val="a5"/>
              <w:spacing w:line="240" w:lineRule="auto"/>
              <w:ind w:firstLine="0"/>
              <w:jc w:val="center"/>
              <w:rPr>
                <w:sz w:val="24"/>
                <w:szCs w:val="24"/>
              </w:rPr>
            </w:pPr>
            <w:r>
              <w:rPr>
                <w:sz w:val="24"/>
                <w:szCs w:val="24"/>
              </w:rPr>
              <w:t>8</w:t>
            </w:r>
          </w:p>
        </w:tc>
        <w:tc>
          <w:tcPr>
            <w:tcW w:w="989" w:type="dxa"/>
            <w:tcBorders>
              <w:top w:val="single" w:sz="4" w:space="0" w:color="auto"/>
              <w:left w:val="single" w:sz="4" w:space="0" w:color="auto"/>
            </w:tcBorders>
            <w:shd w:val="clear" w:color="auto" w:fill="FFFFFF"/>
            <w:vAlign w:val="center"/>
          </w:tcPr>
          <w:p w:rsidR="00D12D94" w:rsidRPr="00640A36" w:rsidRDefault="00955F56" w:rsidP="00123BA1">
            <w:pPr>
              <w:pStyle w:val="a5"/>
              <w:spacing w:line="240" w:lineRule="auto"/>
              <w:ind w:firstLine="380"/>
              <w:rPr>
                <w:sz w:val="24"/>
                <w:szCs w:val="24"/>
              </w:rPr>
            </w:pPr>
            <w:r w:rsidRPr="00640A36">
              <w:rPr>
                <w:sz w:val="24"/>
                <w:szCs w:val="24"/>
              </w:rPr>
              <w:t>10</w:t>
            </w:r>
          </w:p>
        </w:tc>
        <w:tc>
          <w:tcPr>
            <w:tcW w:w="941" w:type="dxa"/>
            <w:tcBorders>
              <w:top w:val="single" w:sz="4" w:space="0" w:color="auto"/>
              <w:left w:val="single" w:sz="4" w:space="0" w:color="auto"/>
            </w:tcBorders>
            <w:shd w:val="clear" w:color="auto" w:fill="FFFFFF"/>
            <w:vAlign w:val="center"/>
          </w:tcPr>
          <w:p w:rsidR="00D12D94" w:rsidRPr="00640A36" w:rsidRDefault="00594901" w:rsidP="00123BA1">
            <w:pPr>
              <w:pStyle w:val="a5"/>
              <w:spacing w:line="240" w:lineRule="auto"/>
              <w:ind w:firstLine="0"/>
              <w:jc w:val="center"/>
              <w:rPr>
                <w:sz w:val="24"/>
                <w:szCs w:val="24"/>
              </w:rPr>
            </w:pPr>
            <w:r>
              <w:rPr>
                <w:sz w:val="24"/>
                <w:szCs w:val="24"/>
              </w:rPr>
              <w:t>9</w:t>
            </w:r>
          </w:p>
        </w:tc>
        <w:tc>
          <w:tcPr>
            <w:tcW w:w="1465" w:type="dxa"/>
            <w:tcBorders>
              <w:top w:val="single" w:sz="4" w:space="0" w:color="auto"/>
              <w:left w:val="single" w:sz="4" w:space="0" w:color="auto"/>
            </w:tcBorders>
            <w:shd w:val="clear" w:color="auto" w:fill="FFFFFF"/>
            <w:vAlign w:val="center"/>
          </w:tcPr>
          <w:p w:rsidR="00D12D94" w:rsidRPr="00640A36" w:rsidRDefault="00594901" w:rsidP="00123BA1">
            <w:pPr>
              <w:pStyle w:val="a5"/>
              <w:spacing w:line="240" w:lineRule="auto"/>
              <w:ind w:firstLine="0"/>
              <w:jc w:val="center"/>
              <w:rPr>
                <w:sz w:val="24"/>
                <w:szCs w:val="24"/>
              </w:rPr>
            </w:pPr>
            <w:r>
              <w:rPr>
                <w:sz w:val="24"/>
                <w:szCs w:val="24"/>
              </w:rPr>
              <w:t>9</w:t>
            </w:r>
            <w:r w:rsidR="00955F56" w:rsidRPr="00640A36">
              <w:rPr>
                <w:sz w:val="24"/>
                <w:szCs w:val="24"/>
              </w:rPr>
              <w:t>,</w:t>
            </w:r>
            <w:r>
              <w:rPr>
                <w:sz w:val="24"/>
                <w:szCs w:val="24"/>
              </w:rPr>
              <w:t>00</w:t>
            </w:r>
          </w:p>
        </w:tc>
        <w:tc>
          <w:tcPr>
            <w:tcW w:w="978" w:type="dxa"/>
            <w:vMerge/>
            <w:tcBorders>
              <w:left w:val="single" w:sz="4" w:space="0" w:color="auto"/>
              <w:right w:val="single" w:sz="4" w:space="0" w:color="auto"/>
            </w:tcBorders>
            <w:shd w:val="clear" w:color="auto" w:fill="FFFFFF"/>
            <w:vAlign w:val="center"/>
          </w:tcPr>
          <w:p w:rsidR="00D12D94" w:rsidRPr="00640A36" w:rsidRDefault="00D12D94" w:rsidP="00123BA1"/>
        </w:tc>
      </w:tr>
      <w:tr w:rsidR="00D12D94" w:rsidRPr="00640A36" w:rsidTr="00305BB9">
        <w:trPr>
          <w:trHeight w:hRule="exact" w:val="662"/>
          <w:jc w:val="center"/>
        </w:trPr>
        <w:tc>
          <w:tcPr>
            <w:tcW w:w="1696" w:type="dxa"/>
            <w:vMerge/>
            <w:tcBorders>
              <w:left w:val="single" w:sz="4" w:space="0" w:color="auto"/>
              <w:bottom w:val="single" w:sz="4" w:space="0" w:color="auto"/>
            </w:tcBorders>
            <w:shd w:val="clear" w:color="auto" w:fill="FFFFFF"/>
            <w:vAlign w:val="bottom"/>
          </w:tcPr>
          <w:p w:rsidR="00D12D94" w:rsidRPr="00640A36" w:rsidRDefault="00D12D94" w:rsidP="00123BA1"/>
        </w:tc>
        <w:tc>
          <w:tcPr>
            <w:tcW w:w="2490" w:type="dxa"/>
            <w:tcBorders>
              <w:top w:val="single" w:sz="4" w:space="0" w:color="auto"/>
              <w:left w:val="single" w:sz="4" w:space="0" w:color="auto"/>
              <w:bottom w:val="single" w:sz="4" w:space="0" w:color="auto"/>
            </w:tcBorders>
            <w:shd w:val="clear" w:color="auto" w:fill="FFFFFF"/>
            <w:vAlign w:val="center"/>
          </w:tcPr>
          <w:p w:rsidR="00D12D94" w:rsidRPr="00640A36" w:rsidRDefault="00955F56" w:rsidP="00123BA1">
            <w:pPr>
              <w:pStyle w:val="a5"/>
              <w:spacing w:line="240" w:lineRule="auto"/>
              <w:ind w:firstLine="0"/>
              <w:jc w:val="center"/>
              <w:rPr>
                <w:sz w:val="24"/>
                <w:szCs w:val="24"/>
              </w:rPr>
            </w:pPr>
            <w:r w:rsidRPr="00640A36">
              <w:rPr>
                <w:sz w:val="24"/>
                <w:szCs w:val="24"/>
              </w:rPr>
              <w:t>Емоційна стійкість</w:t>
            </w:r>
          </w:p>
        </w:tc>
        <w:tc>
          <w:tcPr>
            <w:tcW w:w="1061" w:type="dxa"/>
            <w:tcBorders>
              <w:top w:val="single" w:sz="4" w:space="0" w:color="auto"/>
              <w:left w:val="single" w:sz="4" w:space="0" w:color="auto"/>
              <w:bottom w:val="single" w:sz="4" w:space="0" w:color="auto"/>
            </w:tcBorders>
            <w:shd w:val="clear" w:color="auto" w:fill="FFFFFF"/>
            <w:vAlign w:val="center"/>
          </w:tcPr>
          <w:p w:rsidR="00D12D94" w:rsidRPr="00640A36" w:rsidRDefault="00594901" w:rsidP="00123BA1">
            <w:pPr>
              <w:pStyle w:val="a5"/>
              <w:spacing w:line="240" w:lineRule="auto"/>
              <w:ind w:firstLine="0"/>
              <w:jc w:val="center"/>
              <w:rPr>
                <w:sz w:val="24"/>
                <w:szCs w:val="24"/>
              </w:rPr>
            </w:pPr>
            <w:r>
              <w:rPr>
                <w:sz w:val="24"/>
                <w:szCs w:val="24"/>
              </w:rPr>
              <w:t>9</w:t>
            </w:r>
          </w:p>
        </w:tc>
        <w:tc>
          <w:tcPr>
            <w:tcW w:w="989" w:type="dxa"/>
            <w:tcBorders>
              <w:top w:val="single" w:sz="4" w:space="0" w:color="auto"/>
              <w:left w:val="single" w:sz="4" w:space="0" w:color="auto"/>
              <w:bottom w:val="single" w:sz="4" w:space="0" w:color="auto"/>
            </w:tcBorders>
            <w:shd w:val="clear" w:color="auto" w:fill="FFFFFF"/>
            <w:vAlign w:val="center"/>
          </w:tcPr>
          <w:p w:rsidR="00D12D94" w:rsidRPr="00640A36" w:rsidRDefault="00594901" w:rsidP="00123BA1">
            <w:pPr>
              <w:pStyle w:val="a5"/>
              <w:spacing w:line="240" w:lineRule="auto"/>
              <w:ind w:firstLine="380"/>
              <w:rPr>
                <w:sz w:val="24"/>
                <w:szCs w:val="24"/>
              </w:rPr>
            </w:pPr>
            <w:r>
              <w:rPr>
                <w:sz w:val="24"/>
                <w:szCs w:val="24"/>
              </w:rPr>
              <w:t>9</w:t>
            </w:r>
          </w:p>
        </w:tc>
        <w:tc>
          <w:tcPr>
            <w:tcW w:w="941" w:type="dxa"/>
            <w:tcBorders>
              <w:top w:val="single" w:sz="4" w:space="0" w:color="auto"/>
              <w:left w:val="single" w:sz="4" w:space="0" w:color="auto"/>
              <w:bottom w:val="single" w:sz="4" w:space="0" w:color="auto"/>
            </w:tcBorders>
            <w:shd w:val="clear" w:color="auto" w:fill="FFFFFF"/>
            <w:vAlign w:val="center"/>
          </w:tcPr>
          <w:p w:rsidR="00D12D94" w:rsidRPr="00640A36" w:rsidRDefault="00594901" w:rsidP="00123BA1">
            <w:pPr>
              <w:pStyle w:val="a5"/>
              <w:spacing w:line="240" w:lineRule="auto"/>
              <w:ind w:firstLine="0"/>
              <w:jc w:val="center"/>
              <w:rPr>
                <w:sz w:val="24"/>
                <w:szCs w:val="24"/>
              </w:rPr>
            </w:pPr>
            <w:r>
              <w:rPr>
                <w:sz w:val="24"/>
                <w:szCs w:val="24"/>
              </w:rPr>
              <w:t>9</w:t>
            </w:r>
          </w:p>
        </w:tc>
        <w:tc>
          <w:tcPr>
            <w:tcW w:w="1465" w:type="dxa"/>
            <w:tcBorders>
              <w:top w:val="single" w:sz="4" w:space="0" w:color="auto"/>
              <w:left w:val="single" w:sz="4" w:space="0" w:color="auto"/>
              <w:bottom w:val="single" w:sz="4" w:space="0" w:color="auto"/>
            </w:tcBorders>
            <w:shd w:val="clear" w:color="auto" w:fill="FFFFFF"/>
            <w:vAlign w:val="center"/>
          </w:tcPr>
          <w:p w:rsidR="00D12D94" w:rsidRPr="00640A36" w:rsidRDefault="00594901" w:rsidP="00123BA1">
            <w:pPr>
              <w:pStyle w:val="a5"/>
              <w:spacing w:line="240" w:lineRule="auto"/>
              <w:ind w:firstLine="0"/>
              <w:jc w:val="center"/>
              <w:rPr>
                <w:sz w:val="24"/>
                <w:szCs w:val="24"/>
              </w:rPr>
            </w:pPr>
            <w:r>
              <w:rPr>
                <w:sz w:val="24"/>
                <w:szCs w:val="24"/>
              </w:rPr>
              <w:t>9</w:t>
            </w:r>
            <w:r w:rsidR="00955F56" w:rsidRPr="00640A36">
              <w:rPr>
                <w:sz w:val="24"/>
                <w:szCs w:val="24"/>
              </w:rPr>
              <w:t>,00</w:t>
            </w:r>
          </w:p>
        </w:tc>
        <w:tc>
          <w:tcPr>
            <w:tcW w:w="978" w:type="dxa"/>
            <w:vMerge/>
            <w:tcBorders>
              <w:left w:val="single" w:sz="4" w:space="0" w:color="auto"/>
              <w:bottom w:val="single" w:sz="4" w:space="0" w:color="auto"/>
              <w:right w:val="single" w:sz="4" w:space="0" w:color="auto"/>
            </w:tcBorders>
            <w:shd w:val="clear" w:color="auto" w:fill="FFFFFF"/>
            <w:vAlign w:val="center"/>
          </w:tcPr>
          <w:p w:rsidR="00D12D94" w:rsidRPr="00640A36" w:rsidRDefault="00D12D94" w:rsidP="00123BA1"/>
        </w:tc>
      </w:tr>
    </w:tbl>
    <w:p w:rsidR="00123BA1" w:rsidRDefault="00123BA1" w:rsidP="00123BA1">
      <w:pPr>
        <w:pStyle w:val="1"/>
        <w:ind w:firstLine="0"/>
        <w:jc w:val="both"/>
        <w:rPr>
          <w:sz w:val="24"/>
          <w:szCs w:val="24"/>
        </w:rPr>
      </w:pPr>
    </w:p>
    <w:p w:rsidR="00D12D94" w:rsidRPr="00640A36" w:rsidRDefault="00955F56" w:rsidP="00123BA1">
      <w:pPr>
        <w:pStyle w:val="1"/>
        <w:ind w:firstLine="760"/>
        <w:jc w:val="both"/>
        <w:rPr>
          <w:sz w:val="24"/>
          <w:szCs w:val="24"/>
        </w:rPr>
      </w:pPr>
      <w:r w:rsidRPr="00640A36">
        <w:rPr>
          <w:sz w:val="24"/>
          <w:szCs w:val="24"/>
        </w:rPr>
        <w:t>Надана інформація та результати співбесіди продемонстрували належний рівень соціальної компетентності кандидата.</w:t>
      </w:r>
    </w:p>
    <w:p w:rsidR="00DB729A" w:rsidRDefault="00955F56" w:rsidP="00123BA1">
      <w:pPr>
        <w:pStyle w:val="1"/>
        <w:ind w:firstLine="720"/>
        <w:jc w:val="both"/>
        <w:rPr>
          <w:sz w:val="24"/>
          <w:szCs w:val="24"/>
        </w:rPr>
      </w:pPr>
      <w:r w:rsidRPr="00640A36">
        <w:rPr>
          <w:sz w:val="24"/>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w:t>
      </w:r>
      <w:r w:rsidR="001B07E9">
        <w:rPr>
          <w:sz w:val="24"/>
          <w:szCs w:val="24"/>
        </w:rPr>
        <w:t xml:space="preserve">ний за цим критерієм, становить </w:t>
      </w:r>
      <w:r w:rsidR="00CA68C7">
        <w:rPr>
          <w:sz w:val="24"/>
          <w:szCs w:val="24"/>
        </w:rPr>
        <w:t xml:space="preserve">38,00 </w:t>
      </w:r>
      <w:proofErr w:type="spellStart"/>
      <w:r w:rsidR="00CA68C7">
        <w:rPr>
          <w:sz w:val="24"/>
          <w:szCs w:val="24"/>
        </w:rPr>
        <w:t>бал</w:t>
      </w:r>
      <w:r w:rsidR="00ED04E6">
        <w:rPr>
          <w:sz w:val="24"/>
          <w:szCs w:val="24"/>
        </w:rPr>
        <w:t>а</w:t>
      </w:r>
      <w:proofErr w:type="spellEnd"/>
      <w:r w:rsidRPr="00640A36">
        <w:rPr>
          <w:sz w:val="24"/>
          <w:szCs w:val="24"/>
        </w:rPr>
        <w:t xml:space="preserve"> із 50 можливих, що є вищим за 75% (37,5 </w:t>
      </w:r>
      <w:proofErr w:type="spellStart"/>
      <w:r w:rsidRPr="00640A36">
        <w:rPr>
          <w:sz w:val="24"/>
          <w:szCs w:val="24"/>
        </w:rPr>
        <w:t>бала</w:t>
      </w:r>
      <w:proofErr w:type="spellEnd"/>
      <w:r w:rsidRPr="00640A36">
        <w:rPr>
          <w:sz w:val="24"/>
          <w:szCs w:val="24"/>
        </w:rPr>
        <w:t xml:space="preserve">) максимально можливого </w:t>
      </w:r>
      <w:proofErr w:type="spellStart"/>
      <w:r w:rsidRPr="00640A36">
        <w:rPr>
          <w:sz w:val="24"/>
          <w:szCs w:val="24"/>
        </w:rPr>
        <w:t>бала</w:t>
      </w:r>
      <w:proofErr w:type="spellEnd"/>
      <w:r w:rsidRPr="00640A36">
        <w:rPr>
          <w:sz w:val="24"/>
          <w:szCs w:val="24"/>
        </w:rPr>
        <w:t>, а тому Комісія виснує, що кандидат відповідає критерію соціальної компетентності.</w:t>
      </w:r>
    </w:p>
    <w:p w:rsidR="00123BA1" w:rsidRPr="00640A36" w:rsidRDefault="00123BA1" w:rsidP="00123BA1">
      <w:pPr>
        <w:pStyle w:val="1"/>
        <w:ind w:firstLine="720"/>
        <w:jc w:val="both"/>
        <w:rPr>
          <w:sz w:val="24"/>
          <w:szCs w:val="24"/>
        </w:rPr>
      </w:pPr>
    </w:p>
    <w:p w:rsidR="00D12D94" w:rsidRPr="00640A36" w:rsidRDefault="00955F56">
      <w:pPr>
        <w:pStyle w:val="30"/>
        <w:keepNext/>
        <w:keepLines/>
        <w:ind w:firstLine="720"/>
        <w:jc w:val="both"/>
        <w:rPr>
          <w:sz w:val="24"/>
          <w:szCs w:val="24"/>
        </w:rPr>
      </w:pPr>
      <w:bookmarkStart w:id="22" w:name="bookmark24"/>
      <w:bookmarkStart w:id="23" w:name="bookmark25"/>
      <w:bookmarkStart w:id="24" w:name="bookmark26"/>
      <w:r w:rsidRPr="00640A36">
        <w:rPr>
          <w:sz w:val="24"/>
          <w:szCs w:val="24"/>
        </w:rPr>
        <w:t>Встановлення відповідності кандидата критеріям професійної етики та доброчесності.</w:t>
      </w:r>
      <w:bookmarkEnd w:id="22"/>
      <w:bookmarkEnd w:id="23"/>
      <w:bookmarkEnd w:id="24"/>
    </w:p>
    <w:p w:rsidR="00D12D94" w:rsidRPr="00640A36" w:rsidRDefault="00955F56">
      <w:pPr>
        <w:pStyle w:val="1"/>
        <w:ind w:firstLine="720"/>
        <w:jc w:val="both"/>
        <w:rPr>
          <w:sz w:val="24"/>
          <w:szCs w:val="24"/>
        </w:rPr>
      </w:pPr>
      <w:r w:rsidRPr="00640A36">
        <w:rPr>
          <w:sz w:val="24"/>
          <w:szCs w:val="24"/>
        </w:rPr>
        <w:t xml:space="preserve">Насамперед Комісія відзначає, що доброчесність та професійна етика </w:t>
      </w:r>
      <w:r w:rsidR="00ED04E6">
        <w:rPr>
          <w:sz w:val="24"/>
          <w:szCs w:val="24"/>
        </w:rPr>
        <w:t>–</w:t>
      </w:r>
      <w:r w:rsidRPr="00640A36">
        <w:rPr>
          <w:sz w:val="24"/>
          <w:szCs w:val="24"/>
        </w:rPr>
        <w:t xml:space="preserve">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12D94" w:rsidRPr="00640A36" w:rsidRDefault="00955F56">
      <w:pPr>
        <w:pStyle w:val="1"/>
        <w:ind w:firstLine="720"/>
        <w:jc w:val="both"/>
        <w:rPr>
          <w:sz w:val="24"/>
          <w:szCs w:val="24"/>
        </w:rPr>
      </w:pPr>
      <w:r w:rsidRPr="00640A36">
        <w:rPr>
          <w:sz w:val="24"/>
          <w:szCs w:val="24"/>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12D94" w:rsidRPr="00640A36" w:rsidRDefault="00955F56">
      <w:pPr>
        <w:pStyle w:val="1"/>
        <w:ind w:firstLine="720"/>
        <w:jc w:val="both"/>
        <w:rPr>
          <w:sz w:val="24"/>
          <w:szCs w:val="24"/>
        </w:rPr>
      </w:pPr>
      <w:r w:rsidRPr="00640A36">
        <w:rPr>
          <w:sz w:val="24"/>
          <w:szCs w:val="24"/>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D12D94" w:rsidRPr="00640A36" w:rsidRDefault="00955F56">
      <w:pPr>
        <w:pStyle w:val="1"/>
        <w:ind w:firstLine="720"/>
        <w:jc w:val="both"/>
        <w:rPr>
          <w:sz w:val="24"/>
          <w:szCs w:val="24"/>
        </w:rPr>
      </w:pPr>
      <w:r w:rsidRPr="00640A36">
        <w:rPr>
          <w:sz w:val="24"/>
          <w:szCs w:val="24"/>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D12D94" w:rsidRPr="00640A36" w:rsidRDefault="00955F56">
      <w:pPr>
        <w:pStyle w:val="1"/>
        <w:ind w:firstLine="720"/>
        <w:jc w:val="both"/>
        <w:rPr>
          <w:sz w:val="24"/>
          <w:szCs w:val="24"/>
        </w:rPr>
      </w:pPr>
      <w:r w:rsidRPr="00640A36">
        <w:rPr>
          <w:sz w:val="24"/>
          <w:szCs w:val="24"/>
        </w:rPr>
        <w:t>Відповідність кандидата на посаду судді критеріям доброчесності та професійної етики встановлюється за такими показниками:</w:t>
      </w:r>
    </w:p>
    <w:p w:rsidR="00D12D94" w:rsidRPr="00640A36" w:rsidRDefault="00955F56">
      <w:pPr>
        <w:pStyle w:val="1"/>
        <w:numPr>
          <w:ilvl w:val="0"/>
          <w:numId w:val="3"/>
        </w:numPr>
        <w:tabs>
          <w:tab w:val="left" w:pos="967"/>
        </w:tabs>
        <w:ind w:firstLine="720"/>
        <w:jc w:val="both"/>
        <w:rPr>
          <w:sz w:val="24"/>
          <w:szCs w:val="24"/>
        </w:rPr>
      </w:pPr>
      <w:bookmarkStart w:id="25" w:name="bookmark27"/>
      <w:bookmarkEnd w:id="25"/>
      <w:r w:rsidRPr="00640A36">
        <w:rPr>
          <w:sz w:val="24"/>
          <w:szCs w:val="24"/>
        </w:rPr>
        <w:lastRenderedPageBreak/>
        <w:t>незалежність;</w:t>
      </w:r>
    </w:p>
    <w:p w:rsidR="00D12D94" w:rsidRPr="00640A36" w:rsidRDefault="00955F56">
      <w:pPr>
        <w:pStyle w:val="1"/>
        <w:numPr>
          <w:ilvl w:val="0"/>
          <w:numId w:val="3"/>
        </w:numPr>
        <w:tabs>
          <w:tab w:val="left" w:pos="967"/>
        </w:tabs>
        <w:ind w:firstLine="720"/>
        <w:jc w:val="both"/>
        <w:rPr>
          <w:sz w:val="24"/>
          <w:szCs w:val="24"/>
        </w:rPr>
      </w:pPr>
      <w:bookmarkStart w:id="26" w:name="bookmark28"/>
      <w:bookmarkEnd w:id="26"/>
      <w:r w:rsidRPr="00640A36">
        <w:rPr>
          <w:sz w:val="24"/>
          <w:szCs w:val="24"/>
        </w:rPr>
        <w:t>чесність;</w:t>
      </w:r>
    </w:p>
    <w:p w:rsidR="00D12D94" w:rsidRPr="00640A36" w:rsidRDefault="00955F56">
      <w:pPr>
        <w:pStyle w:val="1"/>
        <w:numPr>
          <w:ilvl w:val="0"/>
          <w:numId w:val="3"/>
        </w:numPr>
        <w:tabs>
          <w:tab w:val="left" w:pos="967"/>
        </w:tabs>
        <w:ind w:firstLine="720"/>
        <w:jc w:val="both"/>
        <w:rPr>
          <w:sz w:val="24"/>
          <w:szCs w:val="24"/>
        </w:rPr>
      </w:pPr>
      <w:bookmarkStart w:id="27" w:name="bookmark29"/>
      <w:bookmarkEnd w:id="27"/>
      <w:r w:rsidRPr="00640A36">
        <w:rPr>
          <w:sz w:val="24"/>
          <w:szCs w:val="24"/>
        </w:rPr>
        <w:t>неупередженість;</w:t>
      </w:r>
    </w:p>
    <w:p w:rsidR="00D12D94" w:rsidRPr="00640A36" w:rsidRDefault="00955F56">
      <w:pPr>
        <w:pStyle w:val="1"/>
        <w:numPr>
          <w:ilvl w:val="0"/>
          <w:numId w:val="3"/>
        </w:numPr>
        <w:tabs>
          <w:tab w:val="left" w:pos="967"/>
        </w:tabs>
        <w:ind w:firstLine="720"/>
        <w:jc w:val="both"/>
        <w:rPr>
          <w:sz w:val="24"/>
          <w:szCs w:val="24"/>
        </w:rPr>
      </w:pPr>
      <w:bookmarkStart w:id="28" w:name="bookmark30"/>
      <w:bookmarkEnd w:id="28"/>
      <w:r w:rsidRPr="00640A36">
        <w:rPr>
          <w:sz w:val="24"/>
          <w:szCs w:val="24"/>
        </w:rPr>
        <w:t>сумлінність;</w:t>
      </w:r>
    </w:p>
    <w:p w:rsidR="00D12D94" w:rsidRPr="00640A36" w:rsidRDefault="00955F56">
      <w:pPr>
        <w:pStyle w:val="1"/>
        <w:numPr>
          <w:ilvl w:val="0"/>
          <w:numId w:val="3"/>
        </w:numPr>
        <w:tabs>
          <w:tab w:val="left" w:pos="967"/>
        </w:tabs>
        <w:ind w:firstLine="720"/>
        <w:jc w:val="both"/>
        <w:rPr>
          <w:sz w:val="24"/>
          <w:szCs w:val="24"/>
        </w:rPr>
      </w:pPr>
      <w:bookmarkStart w:id="29" w:name="bookmark31"/>
      <w:bookmarkEnd w:id="29"/>
      <w:r w:rsidRPr="00640A36">
        <w:rPr>
          <w:sz w:val="24"/>
          <w:szCs w:val="24"/>
        </w:rPr>
        <w:t>непідкупність;</w:t>
      </w:r>
    </w:p>
    <w:p w:rsidR="00D12D94" w:rsidRPr="00640A36" w:rsidRDefault="00955F56">
      <w:pPr>
        <w:pStyle w:val="1"/>
        <w:numPr>
          <w:ilvl w:val="0"/>
          <w:numId w:val="3"/>
        </w:numPr>
        <w:tabs>
          <w:tab w:val="left" w:pos="957"/>
        </w:tabs>
        <w:ind w:firstLine="720"/>
        <w:jc w:val="both"/>
        <w:rPr>
          <w:sz w:val="24"/>
          <w:szCs w:val="24"/>
        </w:rPr>
      </w:pPr>
      <w:bookmarkStart w:id="30" w:name="bookmark32"/>
      <w:bookmarkEnd w:id="30"/>
      <w:r w:rsidRPr="00640A36">
        <w:rPr>
          <w:sz w:val="24"/>
          <w:szCs w:val="24"/>
        </w:rPr>
        <w:t>дотримання етичних норм і бездоганна поведінка у професійній діяльності та особистому житті;</w:t>
      </w:r>
    </w:p>
    <w:p w:rsidR="00D12D94" w:rsidRPr="00640A36" w:rsidRDefault="00955F56">
      <w:pPr>
        <w:pStyle w:val="1"/>
        <w:numPr>
          <w:ilvl w:val="0"/>
          <w:numId w:val="3"/>
        </w:numPr>
        <w:tabs>
          <w:tab w:val="left" w:pos="962"/>
        </w:tabs>
        <w:ind w:firstLine="720"/>
        <w:jc w:val="both"/>
        <w:rPr>
          <w:sz w:val="24"/>
          <w:szCs w:val="24"/>
        </w:rPr>
      </w:pPr>
      <w:bookmarkStart w:id="31" w:name="bookmark33"/>
      <w:bookmarkEnd w:id="31"/>
      <w:r w:rsidRPr="00640A36">
        <w:rPr>
          <w:sz w:val="24"/>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12D94" w:rsidRPr="00640A36" w:rsidRDefault="00955F56">
      <w:pPr>
        <w:pStyle w:val="1"/>
        <w:ind w:firstLine="720"/>
        <w:jc w:val="both"/>
        <w:rPr>
          <w:sz w:val="24"/>
          <w:szCs w:val="24"/>
        </w:rPr>
      </w:pPr>
      <w:r w:rsidRPr="00640A36">
        <w:rPr>
          <w:sz w:val="24"/>
          <w:szCs w:val="24"/>
        </w:rPr>
        <w:t>Наповнюють зміст цих показників затверджені рішенням Вищої ради правосуддя від</w:t>
      </w:r>
      <w:r w:rsidR="001B07E9">
        <w:rPr>
          <w:sz w:val="24"/>
          <w:szCs w:val="24"/>
        </w:rPr>
        <w:t> </w:t>
      </w:r>
      <w:r w:rsidRPr="00640A36">
        <w:rPr>
          <w:sz w:val="24"/>
          <w:szCs w:val="24"/>
        </w:rPr>
        <w:t>17</w:t>
      </w:r>
      <w:r w:rsidR="001B07E9">
        <w:rPr>
          <w:sz w:val="24"/>
          <w:szCs w:val="24"/>
        </w:rPr>
        <w:t> </w:t>
      </w:r>
      <w:r w:rsidRPr="00640A36">
        <w:rPr>
          <w:sz w:val="24"/>
          <w:szCs w:val="24"/>
        </w:rPr>
        <w:t>грудня 2024 року № 3659/0/15-24 Єдині показники для оцінки доброчесності та професійної етики судді (кандидата на посаду судді).</w:t>
      </w:r>
    </w:p>
    <w:p w:rsidR="00D12D94" w:rsidRPr="00640A36" w:rsidRDefault="00955F56">
      <w:pPr>
        <w:pStyle w:val="1"/>
        <w:ind w:firstLine="720"/>
        <w:jc w:val="both"/>
        <w:rPr>
          <w:sz w:val="24"/>
          <w:szCs w:val="24"/>
        </w:rPr>
      </w:pPr>
      <w:r w:rsidRPr="00640A36">
        <w:rPr>
          <w:sz w:val="24"/>
          <w:szCs w:val="24"/>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rsidR="00D12D94" w:rsidRPr="00640A36" w:rsidRDefault="00955F56">
      <w:pPr>
        <w:pStyle w:val="1"/>
        <w:ind w:firstLine="720"/>
        <w:jc w:val="both"/>
        <w:rPr>
          <w:sz w:val="24"/>
          <w:szCs w:val="24"/>
        </w:rPr>
      </w:pPr>
      <w:r w:rsidRPr="00640A36">
        <w:rPr>
          <w:sz w:val="24"/>
          <w:szCs w:val="24"/>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w:t>
      </w:r>
      <w:r w:rsidR="00DB729A" w:rsidRPr="00640A36">
        <w:rPr>
          <w:sz w:val="24"/>
          <w:szCs w:val="24"/>
        </w:rPr>
        <w:t> </w:t>
      </w:r>
      <w:r w:rsidRPr="00640A36">
        <w:rPr>
          <w:sz w:val="24"/>
          <w:szCs w:val="24"/>
        </w:rPr>
        <w:t>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D12D94" w:rsidRPr="00640A36" w:rsidRDefault="00955F56">
      <w:pPr>
        <w:pStyle w:val="1"/>
        <w:ind w:firstLine="720"/>
        <w:jc w:val="both"/>
        <w:rPr>
          <w:sz w:val="24"/>
          <w:szCs w:val="24"/>
        </w:rPr>
      </w:pPr>
      <w:r w:rsidRPr="00640A36">
        <w:rPr>
          <w:sz w:val="24"/>
          <w:szCs w:val="24"/>
        </w:rPr>
        <w:t>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D12D94" w:rsidRDefault="00AD61A3">
      <w:pPr>
        <w:pStyle w:val="1"/>
        <w:ind w:firstLine="720"/>
        <w:jc w:val="both"/>
        <w:rPr>
          <w:sz w:val="24"/>
          <w:szCs w:val="24"/>
        </w:rPr>
      </w:pPr>
      <w:r>
        <w:rPr>
          <w:sz w:val="24"/>
          <w:szCs w:val="24"/>
        </w:rPr>
        <w:t>До Комісії 14</w:t>
      </w:r>
      <w:r w:rsidR="00955F56" w:rsidRPr="00640A36">
        <w:rPr>
          <w:sz w:val="24"/>
          <w:szCs w:val="24"/>
        </w:rPr>
        <w:t xml:space="preserve"> </w:t>
      </w:r>
      <w:r>
        <w:rPr>
          <w:sz w:val="24"/>
          <w:szCs w:val="24"/>
        </w:rPr>
        <w:t xml:space="preserve">жовтня </w:t>
      </w:r>
      <w:r w:rsidR="00955F56" w:rsidRPr="00640A36">
        <w:rPr>
          <w:sz w:val="24"/>
          <w:szCs w:val="24"/>
        </w:rPr>
        <w:t>2025 р</w:t>
      </w:r>
      <w:r>
        <w:rPr>
          <w:sz w:val="24"/>
          <w:szCs w:val="24"/>
        </w:rPr>
        <w:t>оку надійшов висновок ГРД від 14</w:t>
      </w:r>
      <w:r w:rsidR="00955F56" w:rsidRPr="00640A36">
        <w:rPr>
          <w:sz w:val="24"/>
          <w:szCs w:val="24"/>
        </w:rPr>
        <w:t xml:space="preserve"> </w:t>
      </w:r>
      <w:r>
        <w:rPr>
          <w:sz w:val="24"/>
          <w:szCs w:val="24"/>
        </w:rPr>
        <w:t xml:space="preserve">жовтня </w:t>
      </w:r>
      <w:r w:rsidR="00955F56" w:rsidRPr="00640A36">
        <w:rPr>
          <w:sz w:val="24"/>
          <w:szCs w:val="24"/>
        </w:rPr>
        <w:t>2025 року про невідповідність кандидата на посаду судді апеляційного суду Ко</w:t>
      </w:r>
      <w:r>
        <w:rPr>
          <w:sz w:val="24"/>
          <w:szCs w:val="24"/>
        </w:rPr>
        <w:t xml:space="preserve">тельви К.О. </w:t>
      </w:r>
      <w:r w:rsidR="00955F56" w:rsidRPr="00640A36">
        <w:rPr>
          <w:sz w:val="24"/>
          <w:szCs w:val="24"/>
        </w:rPr>
        <w:t>критеріям доброчесності та професійної етики, а саме:</w:t>
      </w:r>
    </w:p>
    <w:p w:rsidR="00161D2F" w:rsidRDefault="00161D2F" w:rsidP="006B6453">
      <w:pPr>
        <w:pStyle w:val="1"/>
        <w:ind w:firstLine="709"/>
        <w:jc w:val="both"/>
        <w:rPr>
          <w:sz w:val="24"/>
          <w:szCs w:val="24"/>
        </w:rPr>
      </w:pPr>
      <w:r>
        <w:rPr>
          <w:sz w:val="24"/>
          <w:szCs w:val="24"/>
        </w:rPr>
        <w:t xml:space="preserve">1. Під час спеціального спільного засідання Комісії та Громадської ради міжнародних експертів (далі – ГРМЕ) 07 лютого 2025 року </w:t>
      </w:r>
      <w:r w:rsidR="00734E50">
        <w:rPr>
          <w:sz w:val="24"/>
          <w:szCs w:val="24"/>
        </w:rPr>
        <w:t xml:space="preserve">обговорювалося питання </w:t>
      </w:r>
      <w:r>
        <w:rPr>
          <w:sz w:val="24"/>
          <w:szCs w:val="24"/>
        </w:rPr>
        <w:t xml:space="preserve">стосовно публікації </w:t>
      </w:r>
      <w:r w:rsidR="00734E50">
        <w:rPr>
          <w:sz w:val="24"/>
          <w:szCs w:val="24"/>
        </w:rPr>
        <w:t xml:space="preserve">Котельви К.О. </w:t>
      </w:r>
      <w:r>
        <w:rPr>
          <w:sz w:val="24"/>
          <w:szCs w:val="24"/>
        </w:rPr>
        <w:t>в мережі «</w:t>
      </w:r>
      <w:r>
        <w:rPr>
          <w:sz w:val="24"/>
          <w:szCs w:val="24"/>
          <w:lang w:val="en-US"/>
        </w:rPr>
        <w:t>Facebook</w:t>
      </w:r>
      <w:r w:rsidR="00ED04E6">
        <w:rPr>
          <w:sz w:val="24"/>
          <w:szCs w:val="24"/>
        </w:rPr>
        <w:t>», яку</w:t>
      </w:r>
      <w:r>
        <w:rPr>
          <w:sz w:val="24"/>
          <w:szCs w:val="24"/>
        </w:rPr>
        <w:t xml:space="preserve"> </w:t>
      </w:r>
      <w:r w:rsidR="00ED04E6">
        <w:rPr>
          <w:sz w:val="24"/>
          <w:szCs w:val="24"/>
        </w:rPr>
        <w:t>надалі було</w:t>
      </w:r>
      <w:r w:rsidR="00734E50">
        <w:rPr>
          <w:sz w:val="24"/>
          <w:szCs w:val="24"/>
        </w:rPr>
        <w:t xml:space="preserve"> висвітлен</w:t>
      </w:r>
      <w:r w:rsidR="00ED04E6">
        <w:rPr>
          <w:sz w:val="24"/>
          <w:szCs w:val="24"/>
        </w:rPr>
        <w:t>о</w:t>
      </w:r>
      <w:r w:rsidR="00734E50">
        <w:rPr>
          <w:sz w:val="24"/>
          <w:szCs w:val="24"/>
        </w:rPr>
        <w:t xml:space="preserve"> в</w:t>
      </w:r>
      <w:r>
        <w:rPr>
          <w:sz w:val="24"/>
          <w:szCs w:val="24"/>
        </w:rPr>
        <w:t xml:space="preserve"> інтернет-виданн</w:t>
      </w:r>
      <w:r w:rsidR="00734E50">
        <w:rPr>
          <w:sz w:val="24"/>
          <w:szCs w:val="24"/>
        </w:rPr>
        <w:t>і</w:t>
      </w:r>
      <w:r>
        <w:rPr>
          <w:sz w:val="24"/>
          <w:szCs w:val="24"/>
        </w:rPr>
        <w:t xml:space="preserve"> «Судово-юридична газета» 24 травня 2020 року під назвою «Суддя </w:t>
      </w:r>
      <w:proofErr w:type="spellStart"/>
      <w:r>
        <w:rPr>
          <w:sz w:val="24"/>
          <w:szCs w:val="24"/>
        </w:rPr>
        <w:t>обратилась</w:t>
      </w:r>
      <w:proofErr w:type="spellEnd"/>
      <w:r>
        <w:rPr>
          <w:sz w:val="24"/>
          <w:szCs w:val="24"/>
        </w:rPr>
        <w:t xml:space="preserve"> за </w:t>
      </w:r>
      <w:proofErr w:type="spellStart"/>
      <w:r>
        <w:rPr>
          <w:sz w:val="24"/>
          <w:szCs w:val="24"/>
        </w:rPr>
        <w:t>помощ</w:t>
      </w:r>
      <w:r w:rsidR="00961738">
        <w:rPr>
          <w:sz w:val="24"/>
          <w:szCs w:val="24"/>
        </w:rPr>
        <w:t>ь</w:t>
      </w:r>
      <w:r>
        <w:rPr>
          <w:sz w:val="24"/>
          <w:szCs w:val="24"/>
        </w:rPr>
        <w:t>ю</w:t>
      </w:r>
      <w:proofErr w:type="spellEnd"/>
      <w:r>
        <w:rPr>
          <w:sz w:val="24"/>
          <w:szCs w:val="24"/>
        </w:rPr>
        <w:t xml:space="preserve"> </w:t>
      </w:r>
      <w:proofErr w:type="spellStart"/>
      <w:r w:rsidR="00961738">
        <w:rPr>
          <w:sz w:val="24"/>
          <w:szCs w:val="24"/>
        </w:rPr>
        <w:t>из</w:t>
      </w:r>
      <w:proofErr w:type="spellEnd"/>
      <w:r w:rsidR="00961738">
        <w:rPr>
          <w:sz w:val="24"/>
          <w:szCs w:val="24"/>
        </w:rPr>
        <w:t xml:space="preserve">-за </w:t>
      </w:r>
      <w:proofErr w:type="spellStart"/>
      <w:r w:rsidR="00961738">
        <w:rPr>
          <w:sz w:val="24"/>
          <w:szCs w:val="24"/>
        </w:rPr>
        <w:t>преследований</w:t>
      </w:r>
      <w:proofErr w:type="spellEnd"/>
      <w:r w:rsidR="00961738">
        <w:rPr>
          <w:sz w:val="24"/>
          <w:szCs w:val="24"/>
        </w:rPr>
        <w:t xml:space="preserve">: Я не </w:t>
      </w:r>
      <w:proofErr w:type="spellStart"/>
      <w:r w:rsidR="00961738">
        <w:rPr>
          <w:sz w:val="24"/>
          <w:szCs w:val="24"/>
        </w:rPr>
        <w:t>могу</w:t>
      </w:r>
      <w:proofErr w:type="spellEnd"/>
      <w:r w:rsidR="00961738">
        <w:rPr>
          <w:sz w:val="24"/>
          <w:szCs w:val="24"/>
        </w:rPr>
        <w:t xml:space="preserve"> </w:t>
      </w:r>
      <w:proofErr w:type="spellStart"/>
      <w:r w:rsidR="00961738">
        <w:rPr>
          <w:sz w:val="24"/>
          <w:szCs w:val="24"/>
        </w:rPr>
        <w:t>в</w:t>
      </w:r>
      <w:r w:rsidR="00961738" w:rsidRPr="00961738">
        <w:rPr>
          <w:bCs/>
          <w:sz w:val="24"/>
          <w:szCs w:val="24"/>
        </w:rPr>
        <w:t>ы</w:t>
      </w:r>
      <w:r w:rsidR="00961738">
        <w:rPr>
          <w:sz w:val="24"/>
          <w:szCs w:val="24"/>
        </w:rPr>
        <w:t>йти</w:t>
      </w:r>
      <w:proofErr w:type="spellEnd"/>
      <w:r w:rsidR="00961738">
        <w:rPr>
          <w:sz w:val="24"/>
          <w:szCs w:val="24"/>
        </w:rPr>
        <w:t xml:space="preserve"> </w:t>
      </w:r>
      <w:proofErr w:type="spellStart"/>
      <w:r w:rsidR="00961738">
        <w:rPr>
          <w:sz w:val="24"/>
          <w:szCs w:val="24"/>
        </w:rPr>
        <w:t>из</w:t>
      </w:r>
      <w:proofErr w:type="spellEnd"/>
      <w:r w:rsidR="00961738">
        <w:rPr>
          <w:sz w:val="24"/>
          <w:szCs w:val="24"/>
        </w:rPr>
        <w:t xml:space="preserve"> дома». </w:t>
      </w:r>
      <w:r w:rsidR="00C37DB8">
        <w:rPr>
          <w:sz w:val="24"/>
          <w:szCs w:val="24"/>
        </w:rPr>
        <w:t xml:space="preserve">Комісія та ГРМЕ </w:t>
      </w:r>
      <w:r w:rsidR="00ED04E6">
        <w:rPr>
          <w:sz w:val="24"/>
          <w:szCs w:val="24"/>
        </w:rPr>
        <w:t>дійшл</w:t>
      </w:r>
      <w:r w:rsidR="002F5F8B">
        <w:rPr>
          <w:sz w:val="24"/>
          <w:szCs w:val="24"/>
        </w:rPr>
        <w:t>и</w:t>
      </w:r>
      <w:r w:rsidR="00ED04E6">
        <w:rPr>
          <w:sz w:val="24"/>
          <w:szCs w:val="24"/>
        </w:rPr>
        <w:t xml:space="preserve"> </w:t>
      </w:r>
      <w:r w:rsidR="00C37DB8">
        <w:rPr>
          <w:sz w:val="24"/>
          <w:szCs w:val="24"/>
        </w:rPr>
        <w:t>висновку, що пояснення Котельви К.О. стос</w:t>
      </w:r>
      <w:r w:rsidR="00ED04E6">
        <w:rPr>
          <w:sz w:val="24"/>
          <w:szCs w:val="24"/>
        </w:rPr>
        <w:t>овно зазначеної публікації є нелогічними, нечіткими та не</w:t>
      </w:r>
      <w:r w:rsidR="00C37DB8">
        <w:rPr>
          <w:sz w:val="24"/>
          <w:szCs w:val="24"/>
        </w:rPr>
        <w:t xml:space="preserve">послідовними, що викликає обґрунтований сумнів щодо відповідності кандидата </w:t>
      </w:r>
      <w:r w:rsidR="00734E50">
        <w:rPr>
          <w:sz w:val="24"/>
          <w:szCs w:val="24"/>
        </w:rPr>
        <w:t xml:space="preserve">критеріям доброчесності та професійної етики за </w:t>
      </w:r>
      <w:r w:rsidR="00C37DB8">
        <w:rPr>
          <w:sz w:val="24"/>
          <w:szCs w:val="24"/>
        </w:rPr>
        <w:t>показник</w:t>
      </w:r>
      <w:r w:rsidR="00734E50">
        <w:rPr>
          <w:sz w:val="24"/>
          <w:szCs w:val="24"/>
        </w:rPr>
        <w:t>ом</w:t>
      </w:r>
      <w:r w:rsidR="00C37DB8">
        <w:rPr>
          <w:sz w:val="24"/>
          <w:szCs w:val="24"/>
        </w:rPr>
        <w:t xml:space="preserve"> </w:t>
      </w:r>
      <w:r w:rsidR="00ED04E6">
        <w:rPr>
          <w:sz w:val="24"/>
          <w:szCs w:val="24"/>
        </w:rPr>
        <w:t>«</w:t>
      </w:r>
      <w:r w:rsidR="00C37DB8">
        <w:rPr>
          <w:sz w:val="24"/>
          <w:szCs w:val="24"/>
        </w:rPr>
        <w:t>чесність</w:t>
      </w:r>
      <w:r w:rsidR="00ED04E6">
        <w:rPr>
          <w:sz w:val="24"/>
          <w:szCs w:val="24"/>
        </w:rPr>
        <w:t>»</w:t>
      </w:r>
      <w:r w:rsidR="00734E50">
        <w:rPr>
          <w:sz w:val="24"/>
          <w:szCs w:val="24"/>
        </w:rPr>
        <w:t xml:space="preserve">. </w:t>
      </w:r>
      <w:r w:rsidR="00961738">
        <w:rPr>
          <w:sz w:val="24"/>
          <w:szCs w:val="24"/>
        </w:rPr>
        <w:t>Рішенням Комісії від 17 лютого 2025 року кандидата на посаду судді Вищого антикорупційного суду Котельву К.О. визнано такою, що не відповідає критеріям, визначеним частиною четвертою статті 8 З</w:t>
      </w:r>
      <w:r w:rsidR="00734E50">
        <w:rPr>
          <w:sz w:val="24"/>
          <w:szCs w:val="24"/>
        </w:rPr>
        <w:t>а</w:t>
      </w:r>
      <w:r w:rsidR="00961738">
        <w:rPr>
          <w:sz w:val="24"/>
          <w:szCs w:val="24"/>
        </w:rPr>
        <w:t>кону України «Про Вищий антикорупційний суд»</w:t>
      </w:r>
      <w:r w:rsidR="00E50B7D">
        <w:rPr>
          <w:sz w:val="24"/>
          <w:szCs w:val="24"/>
        </w:rPr>
        <w:t>.</w:t>
      </w:r>
    </w:p>
    <w:p w:rsidR="00C17EF1" w:rsidRPr="00640A36" w:rsidRDefault="00C37DB8" w:rsidP="006B6453">
      <w:pPr>
        <w:pStyle w:val="1"/>
        <w:ind w:firstLine="709"/>
        <w:jc w:val="both"/>
        <w:rPr>
          <w:sz w:val="24"/>
          <w:szCs w:val="24"/>
        </w:rPr>
      </w:pPr>
      <w:r>
        <w:rPr>
          <w:sz w:val="24"/>
          <w:szCs w:val="24"/>
        </w:rPr>
        <w:t xml:space="preserve">2. </w:t>
      </w:r>
      <w:r w:rsidR="003D4604">
        <w:rPr>
          <w:sz w:val="24"/>
          <w:szCs w:val="24"/>
        </w:rPr>
        <w:t>Поведінка Котельви К.О. в професійному житті н</w:t>
      </w:r>
      <w:r w:rsidR="00734E50">
        <w:rPr>
          <w:sz w:val="24"/>
          <w:szCs w:val="24"/>
        </w:rPr>
        <w:t xml:space="preserve">е була прикладом неухильного дотримання </w:t>
      </w:r>
      <w:r w:rsidR="003D4604">
        <w:rPr>
          <w:sz w:val="24"/>
          <w:szCs w:val="24"/>
        </w:rPr>
        <w:t xml:space="preserve">принципу верховенства права, </w:t>
      </w:r>
      <w:r w:rsidR="00734E50">
        <w:rPr>
          <w:sz w:val="24"/>
          <w:szCs w:val="24"/>
        </w:rPr>
        <w:t>присяги судді, а</w:t>
      </w:r>
      <w:r w:rsidR="003D4604">
        <w:rPr>
          <w:sz w:val="24"/>
          <w:szCs w:val="24"/>
        </w:rPr>
        <w:t xml:space="preserve"> також високих стандартів</w:t>
      </w:r>
      <w:r w:rsidR="00ED04E6">
        <w:rPr>
          <w:sz w:val="24"/>
          <w:szCs w:val="24"/>
        </w:rPr>
        <w:t xml:space="preserve">. </w:t>
      </w:r>
      <w:r w:rsidR="003D4604">
        <w:rPr>
          <w:sz w:val="24"/>
          <w:szCs w:val="24"/>
        </w:rPr>
        <w:t>Кандидат</w:t>
      </w:r>
      <w:r w:rsidR="00303451">
        <w:rPr>
          <w:sz w:val="24"/>
          <w:szCs w:val="24"/>
        </w:rPr>
        <w:t xml:space="preserve"> </w:t>
      </w:r>
      <w:r w:rsidR="003D4604">
        <w:rPr>
          <w:sz w:val="24"/>
          <w:szCs w:val="24"/>
        </w:rPr>
        <w:t xml:space="preserve">не утрималась </w:t>
      </w:r>
      <w:r w:rsidR="00734E50">
        <w:rPr>
          <w:sz w:val="24"/>
          <w:szCs w:val="24"/>
        </w:rPr>
        <w:t xml:space="preserve">від </w:t>
      </w:r>
      <w:r w:rsidR="003D4604">
        <w:rPr>
          <w:sz w:val="24"/>
          <w:szCs w:val="24"/>
        </w:rPr>
        <w:t xml:space="preserve">діяльності, яка унеможливлює виконання посадових обов’язків та інших </w:t>
      </w:r>
      <w:r w:rsidR="003D4604">
        <w:rPr>
          <w:sz w:val="24"/>
          <w:szCs w:val="24"/>
        </w:rPr>
        <w:lastRenderedPageBreak/>
        <w:t>повноважень</w:t>
      </w:r>
      <w:r w:rsidR="00303451">
        <w:rPr>
          <w:sz w:val="24"/>
          <w:szCs w:val="24"/>
        </w:rPr>
        <w:t xml:space="preserve">; </w:t>
      </w:r>
      <w:r w:rsidR="003D4604">
        <w:rPr>
          <w:sz w:val="24"/>
          <w:szCs w:val="24"/>
        </w:rPr>
        <w:t>під час здійснен</w:t>
      </w:r>
      <w:r w:rsidR="00303451">
        <w:rPr>
          <w:sz w:val="24"/>
          <w:szCs w:val="24"/>
        </w:rPr>
        <w:t>ня професійної діяльності допуска</w:t>
      </w:r>
      <w:r w:rsidR="003D4604">
        <w:rPr>
          <w:sz w:val="24"/>
          <w:szCs w:val="24"/>
        </w:rPr>
        <w:t>ла свавілля, діяла всупереч правилам професійної етики  та інши</w:t>
      </w:r>
      <w:r w:rsidR="00303451">
        <w:rPr>
          <w:sz w:val="24"/>
          <w:szCs w:val="24"/>
        </w:rPr>
        <w:t>м</w:t>
      </w:r>
      <w:r w:rsidR="003D4604">
        <w:rPr>
          <w:sz w:val="24"/>
          <w:szCs w:val="24"/>
        </w:rPr>
        <w:t xml:space="preserve"> етични</w:t>
      </w:r>
      <w:r w:rsidR="00303451">
        <w:rPr>
          <w:sz w:val="24"/>
          <w:szCs w:val="24"/>
        </w:rPr>
        <w:t>м</w:t>
      </w:r>
      <w:r w:rsidR="003D4604">
        <w:rPr>
          <w:sz w:val="24"/>
          <w:szCs w:val="24"/>
        </w:rPr>
        <w:t xml:space="preserve"> норм</w:t>
      </w:r>
      <w:r w:rsidR="00303451">
        <w:rPr>
          <w:sz w:val="24"/>
          <w:szCs w:val="24"/>
        </w:rPr>
        <w:t>ам</w:t>
      </w:r>
      <w:r w:rsidR="002F5F8B">
        <w:rPr>
          <w:sz w:val="24"/>
          <w:szCs w:val="24"/>
        </w:rPr>
        <w:t xml:space="preserve">; </w:t>
      </w:r>
      <w:r w:rsidR="003D4604">
        <w:rPr>
          <w:sz w:val="24"/>
          <w:szCs w:val="24"/>
        </w:rPr>
        <w:t xml:space="preserve">вчиняла дії, що завдали шкоди авторитету правосуддя. </w:t>
      </w:r>
      <w:r w:rsidR="00734E50">
        <w:rPr>
          <w:sz w:val="24"/>
          <w:szCs w:val="24"/>
        </w:rPr>
        <w:t>Зокрема</w:t>
      </w:r>
      <w:r w:rsidR="00303451">
        <w:rPr>
          <w:sz w:val="24"/>
          <w:szCs w:val="24"/>
        </w:rPr>
        <w:t>,</w:t>
      </w:r>
      <w:r w:rsidR="00734E50">
        <w:rPr>
          <w:sz w:val="24"/>
          <w:szCs w:val="24"/>
        </w:rPr>
        <w:t xml:space="preserve"> р</w:t>
      </w:r>
      <w:r w:rsidR="00C17EF1">
        <w:rPr>
          <w:sz w:val="24"/>
          <w:szCs w:val="24"/>
        </w:rPr>
        <w:t>ішенням Третьої Дисциплінарної палати Вищої ради правосуддя від 26 липня 2017 року № 2241/3дп/15-17 суддю Галицького районного суду міста Львова Котельву К.О. притягнуто до дисциплінарної відповідальності та застосовано</w:t>
      </w:r>
      <w:r w:rsidR="005C6B8A">
        <w:rPr>
          <w:sz w:val="24"/>
          <w:szCs w:val="24"/>
        </w:rPr>
        <w:t xml:space="preserve"> </w:t>
      </w:r>
      <w:r w:rsidR="00303451">
        <w:rPr>
          <w:sz w:val="24"/>
          <w:szCs w:val="24"/>
        </w:rPr>
        <w:t xml:space="preserve">до неї </w:t>
      </w:r>
      <w:r w:rsidR="00C17EF1">
        <w:rPr>
          <w:sz w:val="24"/>
          <w:szCs w:val="24"/>
        </w:rPr>
        <w:t>дисциплінарне стягнення у виді под</w:t>
      </w:r>
      <w:r w:rsidR="00734E50">
        <w:rPr>
          <w:sz w:val="24"/>
          <w:szCs w:val="24"/>
        </w:rPr>
        <w:t xml:space="preserve">ання про звільнення її з посади. </w:t>
      </w:r>
      <w:r w:rsidR="00C17EF1">
        <w:rPr>
          <w:sz w:val="24"/>
          <w:szCs w:val="24"/>
        </w:rPr>
        <w:t>Встановлено, що суддею Котельвою К.О. під час розгляду справи № 461/7265/16-ц допущено низку істотних порушень норм процесуального законодавства</w:t>
      </w:r>
      <w:r w:rsidR="00303451">
        <w:rPr>
          <w:sz w:val="24"/>
          <w:szCs w:val="24"/>
        </w:rPr>
        <w:t>,</w:t>
      </w:r>
      <w:r w:rsidR="00C17EF1">
        <w:rPr>
          <w:sz w:val="24"/>
          <w:szCs w:val="24"/>
        </w:rPr>
        <w:t xml:space="preserve"> характер яких вказує на упередженість судді і на те, що ці порушення допущено умисно. Дії судді Котельви К.О. становлять порушення права зацікавленої особи на справедливий суд, закріплен</w:t>
      </w:r>
      <w:r w:rsidR="00303451">
        <w:rPr>
          <w:sz w:val="24"/>
          <w:szCs w:val="24"/>
        </w:rPr>
        <w:t>і</w:t>
      </w:r>
      <w:r w:rsidR="00C17EF1">
        <w:rPr>
          <w:sz w:val="24"/>
          <w:szCs w:val="24"/>
        </w:rPr>
        <w:t>, зокрема, статтею 6 Конвенції про захист прав людини і основоположних свобод</w:t>
      </w:r>
      <w:r w:rsidR="00303451">
        <w:rPr>
          <w:sz w:val="24"/>
          <w:szCs w:val="24"/>
        </w:rPr>
        <w:t>,</w:t>
      </w:r>
      <w:r w:rsidR="00C17EF1">
        <w:rPr>
          <w:sz w:val="24"/>
          <w:szCs w:val="24"/>
        </w:rPr>
        <w:t xml:space="preserve"> та у своїй сукупності є грубим порушенням закону, що підриває суспільну довіру до суду. </w:t>
      </w:r>
      <w:r w:rsidR="00C35F26">
        <w:rPr>
          <w:sz w:val="24"/>
          <w:szCs w:val="24"/>
        </w:rPr>
        <w:t>І хоча р</w:t>
      </w:r>
      <w:r w:rsidR="00CA223A">
        <w:rPr>
          <w:sz w:val="24"/>
          <w:szCs w:val="24"/>
        </w:rPr>
        <w:t>ішенням Вищої ради правосуддя від 28 лютого 2018</w:t>
      </w:r>
      <w:r w:rsidR="00303451">
        <w:rPr>
          <w:sz w:val="24"/>
          <w:szCs w:val="24"/>
        </w:rPr>
        <w:t> </w:t>
      </w:r>
      <w:r w:rsidR="00CA223A">
        <w:rPr>
          <w:sz w:val="24"/>
          <w:szCs w:val="24"/>
        </w:rPr>
        <w:t xml:space="preserve">року змінено рішення </w:t>
      </w:r>
      <w:r w:rsidR="00CA223A" w:rsidRPr="00CA223A">
        <w:rPr>
          <w:sz w:val="24"/>
          <w:szCs w:val="24"/>
        </w:rPr>
        <w:t>Третьої Дисциплінарної палати Вищої ради правосуддя від 26 липня 2017 року</w:t>
      </w:r>
      <w:r w:rsidR="00CA223A">
        <w:rPr>
          <w:sz w:val="24"/>
          <w:szCs w:val="24"/>
        </w:rPr>
        <w:t xml:space="preserve"> та застосовано до судді</w:t>
      </w:r>
      <w:r w:rsidR="00C35F26">
        <w:rPr>
          <w:rFonts w:ascii="Courier New" w:eastAsia="Courier New" w:hAnsi="Courier New" w:cs="Courier New"/>
          <w:sz w:val="24"/>
          <w:szCs w:val="24"/>
        </w:rPr>
        <w:t xml:space="preserve"> </w:t>
      </w:r>
      <w:r w:rsidR="00CA223A" w:rsidRPr="00CA223A">
        <w:rPr>
          <w:sz w:val="24"/>
          <w:szCs w:val="24"/>
        </w:rPr>
        <w:t>Галицького районного суду міста Львова</w:t>
      </w:r>
      <w:r w:rsidR="00CA223A">
        <w:rPr>
          <w:sz w:val="24"/>
          <w:szCs w:val="24"/>
        </w:rPr>
        <w:t xml:space="preserve"> Котельви К.О. дисциплінарне стягнення у виді подання про тимчасове, на шість місяців, відсторонення від здійснення правосуддя з позбавленням права на отримання доплат до посадового окладу судді та обов’язковим направленням до Національної школи суддів України для проходження курсу підвищення кваліфікації із застосуванням норм Цивільного процесуального кодексу України та подальшим кваліфікаційним оцінюванням для підтвердження здатності судді здійснювати правосуддя у відповідному суді</w:t>
      </w:r>
      <w:r w:rsidR="00C35F26">
        <w:rPr>
          <w:sz w:val="24"/>
          <w:szCs w:val="24"/>
        </w:rPr>
        <w:t xml:space="preserve">, однак </w:t>
      </w:r>
      <w:r w:rsidR="00CA223A">
        <w:rPr>
          <w:sz w:val="24"/>
          <w:szCs w:val="24"/>
        </w:rPr>
        <w:t>зазначен</w:t>
      </w:r>
      <w:r w:rsidR="00C35F26">
        <w:rPr>
          <w:sz w:val="24"/>
          <w:szCs w:val="24"/>
        </w:rPr>
        <w:t>им</w:t>
      </w:r>
      <w:r w:rsidR="00CA223A">
        <w:rPr>
          <w:sz w:val="24"/>
          <w:szCs w:val="24"/>
        </w:rPr>
        <w:t xml:space="preserve"> рішення</w:t>
      </w:r>
      <w:r w:rsidR="00303451">
        <w:rPr>
          <w:sz w:val="24"/>
          <w:szCs w:val="24"/>
        </w:rPr>
        <w:t>м</w:t>
      </w:r>
      <w:r w:rsidR="00CA223A">
        <w:rPr>
          <w:sz w:val="24"/>
          <w:szCs w:val="24"/>
        </w:rPr>
        <w:t xml:space="preserve"> Вищої ради прав</w:t>
      </w:r>
      <w:r w:rsidR="00303451">
        <w:rPr>
          <w:sz w:val="24"/>
          <w:szCs w:val="24"/>
        </w:rPr>
        <w:t xml:space="preserve">осуддя </w:t>
      </w:r>
      <w:r w:rsidR="00C35F26">
        <w:rPr>
          <w:sz w:val="24"/>
          <w:szCs w:val="24"/>
        </w:rPr>
        <w:t xml:space="preserve">не спростовано </w:t>
      </w:r>
      <w:r w:rsidR="00CA223A">
        <w:rPr>
          <w:sz w:val="24"/>
          <w:szCs w:val="24"/>
        </w:rPr>
        <w:t>факт</w:t>
      </w:r>
      <w:r w:rsidR="00303451">
        <w:rPr>
          <w:sz w:val="24"/>
          <w:szCs w:val="24"/>
        </w:rPr>
        <w:t>у</w:t>
      </w:r>
      <w:r w:rsidR="00CA223A">
        <w:rPr>
          <w:sz w:val="24"/>
          <w:szCs w:val="24"/>
        </w:rPr>
        <w:t xml:space="preserve"> порушення Котельвою К.О. норм процесуального права.  </w:t>
      </w:r>
    </w:p>
    <w:p w:rsidR="00D12D94" w:rsidRDefault="00955F56" w:rsidP="006B6453">
      <w:pPr>
        <w:pStyle w:val="1"/>
        <w:ind w:firstLine="709"/>
        <w:jc w:val="both"/>
        <w:rPr>
          <w:sz w:val="24"/>
          <w:szCs w:val="24"/>
        </w:rPr>
      </w:pPr>
      <w:bookmarkStart w:id="32" w:name="bookmark34"/>
      <w:bookmarkEnd w:id="32"/>
      <w:r w:rsidRPr="00640A36">
        <w:rPr>
          <w:sz w:val="24"/>
          <w:szCs w:val="24"/>
        </w:rPr>
        <w:t xml:space="preserve">ГРД </w:t>
      </w:r>
      <w:r w:rsidR="00303451">
        <w:rPr>
          <w:sz w:val="24"/>
          <w:szCs w:val="24"/>
        </w:rPr>
        <w:t>т</w:t>
      </w:r>
      <w:r w:rsidR="00303451" w:rsidRPr="00640A36">
        <w:rPr>
          <w:sz w:val="24"/>
          <w:szCs w:val="24"/>
        </w:rPr>
        <w:t xml:space="preserve">акож </w:t>
      </w:r>
      <w:r w:rsidRPr="00640A36">
        <w:rPr>
          <w:sz w:val="24"/>
          <w:szCs w:val="24"/>
        </w:rPr>
        <w:t xml:space="preserve">надано Комісії інформацію, яка сама по собі не стала підставою для висновку про невідповідність </w:t>
      </w:r>
      <w:r w:rsidR="00CA223A">
        <w:rPr>
          <w:sz w:val="24"/>
          <w:szCs w:val="24"/>
        </w:rPr>
        <w:t>Котельви К.О.</w:t>
      </w:r>
      <w:r w:rsidRPr="00640A36">
        <w:rPr>
          <w:sz w:val="24"/>
          <w:szCs w:val="24"/>
        </w:rPr>
        <w:t xml:space="preserve"> критеріям доброчесності та професійної етики, але</w:t>
      </w:r>
      <w:r w:rsidR="00AC46A5" w:rsidRPr="00640A36">
        <w:rPr>
          <w:sz w:val="24"/>
          <w:szCs w:val="24"/>
        </w:rPr>
        <w:t>,</w:t>
      </w:r>
      <w:r w:rsidRPr="00640A36">
        <w:rPr>
          <w:sz w:val="24"/>
          <w:szCs w:val="24"/>
        </w:rPr>
        <w:t xml:space="preserve"> на </w:t>
      </w:r>
      <w:r w:rsidR="00303451">
        <w:rPr>
          <w:sz w:val="24"/>
          <w:szCs w:val="24"/>
        </w:rPr>
        <w:t xml:space="preserve">її </w:t>
      </w:r>
      <w:r w:rsidRPr="00640A36">
        <w:rPr>
          <w:sz w:val="24"/>
          <w:szCs w:val="24"/>
        </w:rPr>
        <w:t>думку</w:t>
      </w:r>
      <w:r w:rsidR="00AC46A5" w:rsidRPr="00640A36">
        <w:rPr>
          <w:sz w:val="24"/>
          <w:szCs w:val="24"/>
        </w:rPr>
        <w:t>,</w:t>
      </w:r>
      <w:r w:rsidRPr="00640A36">
        <w:rPr>
          <w:sz w:val="24"/>
          <w:szCs w:val="24"/>
        </w:rPr>
        <w:t xml:space="preserve"> має бути врахованою під час оцінювання</w:t>
      </w:r>
      <w:r w:rsidR="00303451">
        <w:rPr>
          <w:sz w:val="24"/>
          <w:szCs w:val="24"/>
        </w:rPr>
        <w:t xml:space="preserve"> судді</w:t>
      </w:r>
      <w:r w:rsidRPr="00640A36">
        <w:rPr>
          <w:sz w:val="24"/>
          <w:szCs w:val="24"/>
        </w:rPr>
        <w:t>, а саме:</w:t>
      </w:r>
    </w:p>
    <w:p w:rsidR="00CA223A" w:rsidRPr="00640A36" w:rsidRDefault="00CA223A" w:rsidP="006B6453">
      <w:pPr>
        <w:pStyle w:val="1"/>
        <w:ind w:firstLine="709"/>
        <w:jc w:val="both"/>
        <w:rPr>
          <w:sz w:val="24"/>
          <w:szCs w:val="24"/>
        </w:rPr>
      </w:pPr>
      <w:r w:rsidRPr="00CA223A">
        <w:rPr>
          <w:sz w:val="24"/>
          <w:szCs w:val="24"/>
        </w:rPr>
        <w:t>-</w:t>
      </w:r>
      <w:r>
        <w:rPr>
          <w:sz w:val="24"/>
          <w:szCs w:val="24"/>
        </w:rPr>
        <w:t xml:space="preserve"> у період з 2015 до 2018 рок</w:t>
      </w:r>
      <w:r w:rsidR="00303451">
        <w:rPr>
          <w:sz w:val="24"/>
          <w:szCs w:val="24"/>
        </w:rPr>
        <w:t>у</w:t>
      </w:r>
      <w:r>
        <w:rPr>
          <w:sz w:val="24"/>
          <w:szCs w:val="24"/>
        </w:rPr>
        <w:t xml:space="preserve"> в провадженні судді перебувало 42 справи про адм</w:t>
      </w:r>
      <w:r w:rsidR="00D107F8">
        <w:rPr>
          <w:sz w:val="24"/>
          <w:szCs w:val="24"/>
        </w:rPr>
        <w:t xml:space="preserve">іністративне правопорушення за частиною першою статті 130 Кодексу України про адміністративні правопорушення (далі – КУпАП), з яких у трьох справах суддя закрила провадження у зв’язку зі </w:t>
      </w:r>
      <w:proofErr w:type="spellStart"/>
      <w:r w:rsidR="00D107F8">
        <w:rPr>
          <w:sz w:val="24"/>
          <w:szCs w:val="24"/>
        </w:rPr>
        <w:t>спливом</w:t>
      </w:r>
      <w:proofErr w:type="spellEnd"/>
      <w:r w:rsidR="00D107F8">
        <w:rPr>
          <w:sz w:val="24"/>
          <w:szCs w:val="24"/>
        </w:rPr>
        <w:t xml:space="preserve"> строку притягнення до адміністративної відповідальності, </w:t>
      </w:r>
      <w:r w:rsidR="00303451">
        <w:rPr>
          <w:sz w:val="24"/>
          <w:szCs w:val="24"/>
        </w:rPr>
        <w:t xml:space="preserve">у </w:t>
      </w:r>
      <w:r w:rsidR="00D107F8">
        <w:rPr>
          <w:sz w:val="24"/>
          <w:szCs w:val="24"/>
        </w:rPr>
        <w:t>двох справах – звільнено осіб, які вчинили адміністративні правопорушення</w:t>
      </w:r>
      <w:r w:rsidR="00303451">
        <w:rPr>
          <w:sz w:val="24"/>
          <w:szCs w:val="24"/>
        </w:rPr>
        <w:t>,</w:t>
      </w:r>
      <w:r w:rsidR="00D107F8">
        <w:rPr>
          <w:sz w:val="24"/>
          <w:szCs w:val="24"/>
        </w:rPr>
        <w:t xml:space="preserve"> від адміністративної відповідальності та передано матеріали на розгляд трудового колективу для застосування громадських робіт;</w:t>
      </w:r>
    </w:p>
    <w:p w:rsidR="00CA223A" w:rsidRDefault="00303451" w:rsidP="006B6453">
      <w:pPr>
        <w:pStyle w:val="1"/>
        <w:ind w:firstLine="709"/>
        <w:jc w:val="both"/>
        <w:rPr>
          <w:sz w:val="24"/>
          <w:szCs w:val="24"/>
        </w:rPr>
      </w:pPr>
      <w:bookmarkStart w:id="33" w:name="bookmark43"/>
      <w:bookmarkEnd w:id="33"/>
      <w:r>
        <w:rPr>
          <w:sz w:val="24"/>
          <w:szCs w:val="24"/>
        </w:rPr>
        <w:t>- у деклараціях</w:t>
      </w:r>
      <w:r w:rsidR="00D107F8">
        <w:rPr>
          <w:sz w:val="24"/>
          <w:szCs w:val="24"/>
        </w:rPr>
        <w:t xml:space="preserve"> </w:t>
      </w:r>
      <w:r w:rsidR="00D107F8" w:rsidRPr="00D107F8">
        <w:rPr>
          <w:bCs/>
          <w:sz w:val="24"/>
          <w:szCs w:val="24"/>
        </w:rPr>
        <w:t>особи</w:t>
      </w:r>
      <w:r w:rsidR="00D107F8" w:rsidRPr="00D107F8">
        <w:rPr>
          <w:sz w:val="24"/>
          <w:szCs w:val="24"/>
        </w:rPr>
        <w:t>, </w:t>
      </w:r>
      <w:r w:rsidR="00D107F8" w:rsidRPr="00D107F8">
        <w:rPr>
          <w:bCs/>
          <w:sz w:val="24"/>
          <w:szCs w:val="24"/>
        </w:rPr>
        <w:t>уповноваженої на виконання функцій держави</w:t>
      </w:r>
      <w:r w:rsidR="00D107F8" w:rsidRPr="00D107F8">
        <w:rPr>
          <w:sz w:val="24"/>
          <w:szCs w:val="24"/>
        </w:rPr>
        <w:t> або місцевого самоврядуванн</w:t>
      </w:r>
      <w:r w:rsidR="00D107F8">
        <w:rPr>
          <w:sz w:val="24"/>
          <w:szCs w:val="24"/>
        </w:rPr>
        <w:t>я (далі – Декларація)</w:t>
      </w:r>
      <w:r>
        <w:rPr>
          <w:sz w:val="24"/>
          <w:szCs w:val="24"/>
        </w:rPr>
        <w:t>, за 2015</w:t>
      </w:r>
      <w:r w:rsidR="00D107F8">
        <w:rPr>
          <w:sz w:val="24"/>
          <w:szCs w:val="24"/>
        </w:rPr>
        <w:t xml:space="preserve">–2017 роки Котельвою К.О. не зазначено відомостей про членство у Національній асоціації </w:t>
      </w:r>
      <w:r w:rsidR="00C35F26">
        <w:rPr>
          <w:sz w:val="24"/>
          <w:szCs w:val="24"/>
        </w:rPr>
        <w:t xml:space="preserve">адвокатів України (далі – НААУ), хоча </w:t>
      </w:r>
      <w:r w:rsidR="00CB39B0">
        <w:rPr>
          <w:sz w:val="24"/>
          <w:szCs w:val="24"/>
        </w:rPr>
        <w:t xml:space="preserve">має свідоцтво про право на заняття адвокатською діяльністю з 2002 року.  </w:t>
      </w:r>
    </w:p>
    <w:p w:rsidR="00FD236E" w:rsidRDefault="00955F56" w:rsidP="006B6453">
      <w:pPr>
        <w:pStyle w:val="1"/>
        <w:ind w:firstLine="709"/>
        <w:jc w:val="both"/>
        <w:rPr>
          <w:sz w:val="24"/>
          <w:szCs w:val="24"/>
        </w:rPr>
      </w:pPr>
      <w:r w:rsidRPr="00640A36">
        <w:rPr>
          <w:sz w:val="24"/>
          <w:szCs w:val="24"/>
        </w:rPr>
        <w:t>Надаючи оцінку інформації, викладеній у</w:t>
      </w:r>
      <w:r w:rsidR="00D36C87">
        <w:rPr>
          <w:sz w:val="24"/>
          <w:szCs w:val="24"/>
        </w:rPr>
        <w:t xml:space="preserve"> пункті 1</w:t>
      </w:r>
      <w:r w:rsidR="00303451">
        <w:rPr>
          <w:sz w:val="24"/>
          <w:szCs w:val="24"/>
        </w:rPr>
        <w:t xml:space="preserve"> висновку ГРД, </w:t>
      </w:r>
      <w:r w:rsidR="00FD236E">
        <w:rPr>
          <w:sz w:val="24"/>
          <w:szCs w:val="24"/>
        </w:rPr>
        <w:t xml:space="preserve">Комісія зважає на таке. </w:t>
      </w:r>
    </w:p>
    <w:p w:rsidR="006A71AE" w:rsidRPr="0015684C" w:rsidRDefault="006A71AE" w:rsidP="006A71AE">
      <w:pPr>
        <w:spacing w:line="276" w:lineRule="auto"/>
        <w:ind w:firstLine="709"/>
        <w:jc w:val="both"/>
        <w:rPr>
          <w:rFonts w:ascii="Times New Roman" w:hAnsi="Times New Roman" w:cs="Times New Roman"/>
          <w:color w:val="auto"/>
        </w:rPr>
      </w:pPr>
      <w:r w:rsidRPr="0015684C">
        <w:rPr>
          <w:rFonts w:ascii="Times New Roman" w:hAnsi="Times New Roman" w:cs="Times New Roman"/>
          <w:color w:val="auto"/>
        </w:rPr>
        <w:t xml:space="preserve">У пунктах 4.2 та 4.7 </w:t>
      </w:r>
      <w:proofErr w:type="spellStart"/>
      <w:r w:rsidRPr="0015684C">
        <w:rPr>
          <w:rFonts w:ascii="Times New Roman" w:hAnsi="Times New Roman" w:cs="Times New Roman"/>
          <w:color w:val="auto"/>
        </w:rPr>
        <w:t>Бангалорських</w:t>
      </w:r>
      <w:proofErr w:type="spellEnd"/>
      <w:r w:rsidRPr="0015684C">
        <w:rPr>
          <w:rFonts w:ascii="Times New Roman" w:hAnsi="Times New Roman" w:cs="Times New Roman"/>
          <w:color w:val="auto"/>
        </w:rPr>
        <w:t xml:space="preserve"> принципів визначено, що постійна увага з боку суспільства покладає на суддю обов`язок прийняти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FD236E" w:rsidRPr="00FD236E" w:rsidRDefault="00FD236E" w:rsidP="006B6453">
      <w:pPr>
        <w:pStyle w:val="1"/>
        <w:ind w:firstLine="709"/>
        <w:jc w:val="both"/>
        <w:rPr>
          <w:sz w:val="24"/>
          <w:szCs w:val="24"/>
        </w:rPr>
      </w:pPr>
      <w:r w:rsidRPr="00FD236E">
        <w:rPr>
          <w:sz w:val="24"/>
          <w:szCs w:val="24"/>
        </w:rPr>
        <w:t>Стат</w:t>
      </w:r>
      <w:r w:rsidR="00303451">
        <w:rPr>
          <w:sz w:val="24"/>
          <w:szCs w:val="24"/>
        </w:rPr>
        <w:t xml:space="preserve">тею 1 Кодексу суддівської етики </w:t>
      </w:r>
      <w:r w:rsidRPr="00FD236E">
        <w:rPr>
          <w:sz w:val="24"/>
          <w:szCs w:val="24"/>
        </w:rPr>
        <w:t>визначено,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FD236E" w:rsidRPr="00FD236E" w:rsidRDefault="00FD236E" w:rsidP="006B6453">
      <w:pPr>
        <w:pStyle w:val="1"/>
        <w:ind w:firstLine="709"/>
        <w:jc w:val="both"/>
        <w:rPr>
          <w:sz w:val="24"/>
          <w:szCs w:val="24"/>
        </w:rPr>
      </w:pPr>
      <w:r w:rsidRPr="00FD236E">
        <w:rPr>
          <w:sz w:val="24"/>
          <w:szCs w:val="24"/>
        </w:rPr>
        <w:t xml:space="preserve">Відповідно до статті 3 Кодексу суддівської етики суддя має докладати всіх зусиль для того, щоб, на думку розсудливої, законослухняної та поінформованої людини, його поведінка </w:t>
      </w:r>
      <w:r w:rsidRPr="00FD236E">
        <w:rPr>
          <w:sz w:val="24"/>
          <w:szCs w:val="24"/>
        </w:rPr>
        <w:lastRenderedPageBreak/>
        <w:t>була бездоганною.</w:t>
      </w:r>
    </w:p>
    <w:p w:rsidR="00FD236E" w:rsidRDefault="00FD236E" w:rsidP="006B6453">
      <w:pPr>
        <w:pStyle w:val="1"/>
        <w:ind w:firstLine="709"/>
        <w:jc w:val="both"/>
        <w:rPr>
          <w:sz w:val="24"/>
          <w:szCs w:val="24"/>
        </w:rPr>
      </w:pPr>
      <w:r w:rsidRPr="00FD236E">
        <w:rPr>
          <w:sz w:val="24"/>
          <w:szCs w:val="24"/>
        </w:rPr>
        <w:t>Ко</w:t>
      </w:r>
      <w:r w:rsidR="00EB5840">
        <w:rPr>
          <w:sz w:val="24"/>
          <w:szCs w:val="24"/>
        </w:rPr>
        <w:t xml:space="preserve">місія неодноразово наголошувала </w:t>
      </w:r>
      <w:r w:rsidRPr="00FD236E">
        <w:rPr>
          <w:sz w:val="24"/>
          <w:szCs w:val="24"/>
        </w:rPr>
        <w:t xml:space="preserve">на важливості того,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w:t>
      </w:r>
      <w:r w:rsidR="00303451">
        <w:rPr>
          <w:sz w:val="24"/>
          <w:szCs w:val="24"/>
        </w:rPr>
        <w:t xml:space="preserve">його </w:t>
      </w:r>
      <w:r w:rsidRPr="00FD236E">
        <w:rPr>
          <w:sz w:val="24"/>
          <w:szCs w:val="24"/>
        </w:rPr>
        <w:t>відповідність критеріям доброчесності та професійної етики.</w:t>
      </w:r>
    </w:p>
    <w:p w:rsidR="004E5E85" w:rsidRPr="004E5E85" w:rsidRDefault="00FD236E" w:rsidP="006B6453">
      <w:pPr>
        <w:pStyle w:val="1"/>
        <w:ind w:firstLine="709"/>
        <w:jc w:val="both"/>
        <w:rPr>
          <w:sz w:val="24"/>
          <w:szCs w:val="24"/>
        </w:rPr>
      </w:pPr>
      <w:r w:rsidRPr="00FD236E">
        <w:rPr>
          <w:sz w:val="24"/>
          <w:szCs w:val="24"/>
        </w:rPr>
        <w:t>Під час кваліфікаційного оцінювання Комісія перевіряє не лише відповідність</w:t>
      </w:r>
      <w:r w:rsidR="00EB5840">
        <w:rPr>
          <w:sz w:val="24"/>
          <w:szCs w:val="24"/>
        </w:rPr>
        <w:t xml:space="preserve"> кандидата </w:t>
      </w:r>
      <w:r w:rsidRPr="00FD236E">
        <w:rPr>
          <w:sz w:val="24"/>
          <w:szCs w:val="24"/>
        </w:rPr>
        <w:t xml:space="preserve">формальним критеріям, а й оцінює всі обставини, що характеризують його як особу, зокрема наскільки </w:t>
      </w:r>
      <w:proofErr w:type="spellStart"/>
      <w:r w:rsidRPr="00FD236E">
        <w:rPr>
          <w:sz w:val="24"/>
          <w:szCs w:val="24"/>
        </w:rPr>
        <w:t>відповідально</w:t>
      </w:r>
      <w:proofErr w:type="spellEnd"/>
      <w:r w:rsidRPr="00FD236E">
        <w:rPr>
          <w:sz w:val="24"/>
          <w:szCs w:val="24"/>
        </w:rPr>
        <w:t xml:space="preserve"> він ставиться до своїх обов’язків, чи своєю поведінкою не викликає обґрунтованих сумнівів щодо </w:t>
      </w:r>
      <w:r w:rsidR="00695108">
        <w:rPr>
          <w:sz w:val="24"/>
          <w:szCs w:val="24"/>
        </w:rPr>
        <w:t>компетентності та доброчесності.</w:t>
      </w:r>
    </w:p>
    <w:p w:rsidR="00B43304" w:rsidRDefault="00EB5840" w:rsidP="006B6453">
      <w:pPr>
        <w:pStyle w:val="1"/>
        <w:ind w:firstLine="709"/>
        <w:jc w:val="both"/>
        <w:rPr>
          <w:sz w:val="24"/>
          <w:szCs w:val="24"/>
        </w:rPr>
      </w:pPr>
      <w:r>
        <w:rPr>
          <w:sz w:val="24"/>
          <w:szCs w:val="24"/>
        </w:rPr>
        <w:t>У</w:t>
      </w:r>
      <w:r w:rsidR="00B43304">
        <w:rPr>
          <w:sz w:val="24"/>
          <w:szCs w:val="24"/>
        </w:rPr>
        <w:t xml:space="preserve"> письмових поясненнях </w:t>
      </w:r>
      <w:r w:rsidR="00BC259B">
        <w:rPr>
          <w:sz w:val="24"/>
          <w:szCs w:val="24"/>
        </w:rPr>
        <w:t xml:space="preserve">Котельва К.О. </w:t>
      </w:r>
      <w:r w:rsidR="00B43304">
        <w:rPr>
          <w:sz w:val="24"/>
          <w:szCs w:val="24"/>
        </w:rPr>
        <w:t>зазначила,</w:t>
      </w:r>
      <w:r w:rsidR="00BC259B">
        <w:rPr>
          <w:sz w:val="24"/>
          <w:szCs w:val="24"/>
        </w:rPr>
        <w:t xml:space="preserve"> що публікація інтернет-видання «Судово-юридична газета» від </w:t>
      </w:r>
      <w:r w:rsidR="006E2B1A">
        <w:rPr>
          <w:sz w:val="24"/>
          <w:szCs w:val="24"/>
        </w:rPr>
        <w:t xml:space="preserve">24 травня 2020 року містить </w:t>
      </w:r>
      <w:proofErr w:type="spellStart"/>
      <w:r w:rsidR="006E2B1A">
        <w:rPr>
          <w:sz w:val="24"/>
          <w:szCs w:val="24"/>
        </w:rPr>
        <w:t>скри</w:t>
      </w:r>
      <w:r w:rsidR="00BC259B">
        <w:rPr>
          <w:sz w:val="24"/>
          <w:szCs w:val="24"/>
        </w:rPr>
        <w:t>ншот</w:t>
      </w:r>
      <w:proofErr w:type="spellEnd"/>
      <w:r w:rsidR="00BC259B">
        <w:rPr>
          <w:sz w:val="24"/>
          <w:szCs w:val="24"/>
        </w:rPr>
        <w:t xml:space="preserve"> </w:t>
      </w:r>
      <w:r w:rsidR="00303451">
        <w:rPr>
          <w:sz w:val="24"/>
          <w:szCs w:val="24"/>
        </w:rPr>
        <w:t>і</w:t>
      </w:r>
      <w:r w:rsidR="00BC259B">
        <w:rPr>
          <w:sz w:val="24"/>
          <w:szCs w:val="24"/>
        </w:rPr>
        <w:t xml:space="preserve">з </w:t>
      </w:r>
      <w:r w:rsidR="00303451">
        <w:rPr>
          <w:sz w:val="24"/>
          <w:szCs w:val="24"/>
        </w:rPr>
        <w:t xml:space="preserve">соціальної </w:t>
      </w:r>
      <w:r w:rsidR="00BC259B">
        <w:rPr>
          <w:sz w:val="24"/>
          <w:szCs w:val="24"/>
        </w:rPr>
        <w:t xml:space="preserve">мережі </w:t>
      </w:r>
      <w:r w:rsidR="00BC259B" w:rsidRPr="00BC259B">
        <w:rPr>
          <w:sz w:val="24"/>
          <w:szCs w:val="24"/>
        </w:rPr>
        <w:t>«</w:t>
      </w:r>
      <w:r w:rsidR="00BC259B" w:rsidRPr="00BC259B">
        <w:rPr>
          <w:sz w:val="24"/>
          <w:szCs w:val="24"/>
          <w:lang w:val="en-US"/>
        </w:rPr>
        <w:t>Facebook</w:t>
      </w:r>
      <w:r w:rsidR="00BC259B" w:rsidRPr="00BC259B">
        <w:rPr>
          <w:sz w:val="24"/>
          <w:szCs w:val="24"/>
        </w:rPr>
        <w:t>»</w:t>
      </w:r>
      <w:r w:rsidR="00ED7737">
        <w:rPr>
          <w:sz w:val="24"/>
          <w:szCs w:val="24"/>
        </w:rPr>
        <w:t>, пе</w:t>
      </w:r>
      <w:r>
        <w:rPr>
          <w:sz w:val="24"/>
          <w:szCs w:val="24"/>
        </w:rPr>
        <w:t xml:space="preserve">ревірити достовірність якого </w:t>
      </w:r>
      <w:r w:rsidR="00E7357A">
        <w:rPr>
          <w:sz w:val="24"/>
          <w:szCs w:val="24"/>
        </w:rPr>
        <w:t>не</w:t>
      </w:r>
      <w:r>
        <w:rPr>
          <w:sz w:val="24"/>
          <w:szCs w:val="24"/>
        </w:rPr>
        <w:t>можливо</w:t>
      </w:r>
      <w:r w:rsidR="00ED7737">
        <w:rPr>
          <w:sz w:val="24"/>
          <w:szCs w:val="24"/>
        </w:rPr>
        <w:t xml:space="preserve"> через відсутність оригіналу допису. У зв’язку з цим </w:t>
      </w:r>
      <w:r w:rsidR="00B43304">
        <w:rPr>
          <w:sz w:val="24"/>
          <w:szCs w:val="24"/>
        </w:rPr>
        <w:t>вона</w:t>
      </w:r>
      <w:r w:rsidR="00ED7737">
        <w:rPr>
          <w:sz w:val="24"/>
          <w:szCs w:val="24"/>
        </w:rPr>
        <w:t xml:space="preserve"> не може ні спростувати, ні підтвердити своє авторство допису в </w:t>
      </w:r>
      <w:r w:rsidR="00ED7737" w:rsidRPr="00ED7737">
        <w:rPr>
          <w:sz w:val="24"/>
          <w:szCs w:val="24"/>
        </w:rPr>
        <w:t>мережі «</w:t>
      </w:r>
      <w:r w:rsidR="00ED7737" w:rsidRPr="00ED7737">
        <w:rPr>
          <w:sz w:val="24"/>
          <w:szCs w:val="24"/>
          <w:lang w:val="en-US"/>
        </w:rPr>
        <w:t>Facebook</w:t>
      </w:r>
      <w:r w:rsidR="00ED7737" w:rsidRPr="00ED7737">
        <w:rPr>
          <w:sz w:val="24"/>
          <w:szCs w:val="24"/>
        </w:rPr>
        <w:t>»</w:t>
      </w:r>
      <w:r w:rsidR="00ED7737">
        <w:rPr>
          <w:sz w:val="24"/>
          <w:szCs w:val="24"/>
        </w:rPr>
        <w:t xml:space="preserve">, а тим більше коментувати його зміст. </w:t>
      </w:r>
    </w:p>
    <w:p w:rsidR="00913AA7" w:rsidRDefault="00B43304" w:rsidP="006B6453">
      <w:pPr>
        <w:pStyle w:val="1"/>
        <w:ind w:firstLine="709"/>
        <w:jc w:val="both"/>
        <w:rPr>
          <w:sz w:val="24"/>
          <w:szCs w:val="24"/>
        </w:rPr>
      </w:pPr>
      <w:r>
        <w:rPr>
          <w:sz w:val="24"/>
          <w:szCs w:val="24"/>
        </w:rPr>
        <w:t>Під час співбесіди Котельва К.О. додатково пояснила, що п</w:t>
      </w:r>
      <w:r w:rsidR="00A9472A">
        <w:rPr>
          <w:sz w:val="24"/>
          <w:szCs w:val="24"/>
        </w:rPr>
        <w:t xml:space="preserve">ублікацію не впізнає, </w:t>
      </w:r>
      <w:r w:rsidR="00303451">
        <w:rPr>
          <w:sz w:val="24"/>
          <w:szCs w:val="24"/>
        </w:rPr>
        <w:t xml:space="preserve">її </w:t>
      </w:r>
      <w:r w:rsidR="00E7357A">
        <w:rPr>
          <w:sz w:val="24"/>
          <w:szCs w:val="24"/>
        </w:rPr>
        <w:t>бул</w:t>
      </w:r>
      <w:r w:rsidR="00303451">
        <w:rPr>
          <w:sz w:val="24"/>
          <w:szCs w:val="24"/>
        </w:rPr>
        <w:t>о</w:t>
      </w:r>
      <w:r w:rsidR="00E7357A">
        <w:rPr>
          <w:sz w:val="24"/>
          <w:szCs w:val="24"/>
        </w:rPr>
        <w:t xml:space="preserve"> </w:t>
      </w:r>
      <w:r w:rsidR="00EB5840">
        <w:rPr>
          <w:sz w:val="24"/>
          <w:szCs w:val="24"/>
        </w:rPr>
        <w:t>розміщен</w:t>
      </w:r>
      <w:r w:rsidR="00303451">
        <w:rPr>
          <w:sz w:val="24"/>
          <w:szCs w:val="24"/>
        </w:rPr>
        <w:t>о</w:t>
      </w:r>
      <w:r w:rsidR="00EB5840">
        <w:rPr>
          <w:sz w:val="24"/>
          <w:szCs w:val="24"/>
        </w:rPr>
        <w:t xml:space="preserve"> </w:t>
      </w:r>
      <w:r w:rsidR="00303451">
        <w:rPr>
          <w:sz w:val="24"/>
          <w:szCs w:val="24"/>
        </w:rPr>
        <w:t xml:space="preserve">зі </w:t>
      </w:r>
      <w:r w:rsidR="00A9472A">
        <w:rPr>
          <w:sz w:val="24"/>
          <w:szCs w:val="24"/>
        </w:rPr>
        <w:t>стар</w:t>
      </w:r>
      <w:r w:rsidR="00303451">
        <w:rPr>
          <w:sz w:val="24"/>
          <w:szCs w:val="24"/>
        </w:rPr>
        <w:t>ого</w:t>
      </w:r>
      <w:r w:rsidR="00A9472A">
        <w:rPr>
          <w:sz w:val="24"/>
          <w:szCs w:val="24"/>
        </w:rPr>
        <w:t xml:space="preserve"> акаунт</w:t>
      </w:r>
      <w:r w:rsidR="00303451">
        <w:rPr>
          <w:sz w:val="24"/>
          <w:szCs w:val="24"/>
        </w:rPr>
        <w:t>а</w:t>
      </w:r>
      <w:r w:rsidR="00A9472A">
        <w:rPr>
          <w:sz w:val="24"/>
          <w:szCs w:val="24"/>
        </w:rPr>
        <w:t>, який видалено. Сво</w:t>
      </w:r>
      <w:r w:rsidR="00303451">
        <w:rPr>
          <w:sz w:val="24"/>
          <w:szCs w:val="24"/>
        </w:rPr>
        <w:t>го</w:t>
      </w:r>
      <w:r w:rsidR="00A9472A">
        <w:rPr>
          <w:sz w:val="24"/>
          <w:szCs w:val="24"/>
        </w:rPr>
        <w:t xml:space="preserve"> авторств</w:t>
      </w:r>
      <w:r w:rsidR="00303451">
        <w:rPr>
          <w:sz w:val="24"/>
          <w:szCs w:val="24"/>
        </w:rPr>
        <w:t>а</w:t>
      </w:r>
      <w:r w:rsidR="00A9472A">
        <w:rPr>
          <w:sz w:val="24"/>
          <w:szCs w:val="24"/>
        </w:rPr>
        <w:t xml:space="preserve"> не визнає, описані в публікації події ча</w:t>
      </w:r>
      <w:r w:rsidR="00EB5840">
        <w:rPr>
          <w:sz w:val="24"/>
          <w:szCs w:val="24"/>
        </w:rPr>
        <w:t>стково відповідають дійсності. До редакції</w:t>
      </w:r>
      <w:r w:rsidR="00A9472A">
        <w:rPr>
          <w:sz w:val="24"/>
          <w:szCs w:val="24"/>
        </w:rPr>
        <w:t xml:space="preserve"> «Судово-юридичної газети» стосовно вказаної публікації не зве</w:t>
      </w:r>
      <w:r w:rsidR="00EB5840">
        <w:rPr>
          <w:sz w:val="24"/>
          <w:szCs w:val="24"/>
        </w:rPr>
        <w:t>рталася, не бачить в цьому сенсу</w:t>
      </w:r>
      <w:r w:rsidR="00A9472A">
        <w:rPr>
          <w:sz w:val="24"/>
          <w:szCs w:val="24"/>
        </w:rPr>
        <w:t xml:space="preserve">, крім того це потребує часу. </w:t>
      </w:r>
    </w:p>
    <w:p w:rsidR="001D2913" w:rsidRPr="00366AE0" w:rsidRDefault="00642BBC" w:rsidP="005B36DD">
      <w:pPr>
        <w:pStyle w:val="1"/>
        <w:ind w:firstLine="709"/>
        <w:jc w:val="both"/>
        <w:rPr>
          <w:color w:val="auto"/>
          <w:sz w:val="24"/>
          <w:szCs w:val="24"/>
          <w:shd w:val="clear" w:color="auto" w:fill="FFFFFF"/>
        </w:rPr>
      </w:pPr>
      <w:r>
        <w:rPr>
          <w:sz w:val="24"/>
          <w:szCs w:val="24"/>
        </w:rPr>
        <w:t xml:space="preserve">Комісія </w:t>
      </w:r>
      <w:r w:rsidRPr="00642BBC">
        <w:rPr>
          <w:sz w:val="24"/>
          <w:szCs w:val="24"/>
        </w:rPr>
        <w:t xml:space="preserve">не </w:t>
      </w:r>
      <w:r w:rsidR="000145C2">
        <w:rPr>
          <w:sz w:val="24"/>
          <w:szCs w:val="24"/>
        </w:rPr>
        <w:t>вдається в</w:t>
      </w:r>
      <w:r w:rsidR="009C17DB" w:rsidRPr="002F0B4C">
        <w:rPr>
          <w:sz w:val="24"/>
          <w:szCs w:val="24"/>
          <w:lang w:val="ru-RU"/>
        </w:rPr>
        <w:t xml:space="preserve"> </w:t>
      </w:r>
      <w:r w:rsidR="009C17DB">
        <w:rPr>
          <w:sz w:val="24"/>
          <w:szCs w:val="24"/>
        </w:rPr>
        <w:t>детальний аналіз</w:t>
      </w:r>
      <w:r w:rsidRPr="00642BBC">
        <w:rPr>
          <w:sz w:val="24"/>
          <w:szCs w:val="24"/>
        </w:rPr>
        <w:t xml:space="preserve"> зміст</w:t>
      </w:r>
      <w:r w:rsidR="000145C2">
        <w:rPr>
          <w:sz w:val="24"/>
          <w:szCs w:val="24"/>
        </w:rPr>
        <w:t>у</w:t>
      </w:r>
      <w:r w:rsidRPr="00642BBC">
        <w:rPr>
          <w:sz w:val="24"/>
          <w:szCs w:val="24"/>
        </w:rPr>
        <w:t xml:space="preserve"> публікаці</w:t>
      </w:r>
      <w:r w:rsidR="00D36C87">
        <w:rPr>
          <w:sz w:val="24"/>
          <w:szCs w:val="24"/>
        </w:rPr>
        <w:t>ї</w:t>
      </w:r>
      <w:r w:rsidR="005B36DD">
        <w:rPr>
          <w:sz w:val="24"/>
          <w:szCs w:val="24"/>
        </w:rPr>
        <w:t>. Ця п</w:t>
      </w:r>
      <w:r w:rsidR="005B36DD">
        <w:rPr>
          <w:color w:val="auto"/>
          <w:sz w:val="24"/>
          <w:szCs w:val="24"/>
        </w:rPr>
        <w:t xml:space="preserve">ублікація, її зміст, відповідність фактичним обставинам професійної діяльності </w:t>
      </w:r>
      <w:r w:rsidR="005B36DD" w:rsidRPr="00366AE0">
        <w:rPr>
          <w:color w:val="auto"/>
          <w:sz w:val="24"/>
          <w:szCs w:val="24"/>
        </w:rPr>
        <w:t>та життя кандидатки були предметом детального обговорення на спільному засіданні Комісії та ГРМ</w:t>
      </w:r>
      <w:r w:rsidR="00552EF3">
        <w:rPr>
          <w:color w:val="auto"/>
          <w:sz w:val="24"/>
          <w:szCs w:val="24"/>
        </w:rPr>
        <w:t>Е</w:t>
      </w:r>
      <w:r w:rsidR="001D2913" w:rsidRPr="00366AE0">
        <w:rPr>
          <w:color w:val="auto"/>
          <w:sz w:val="24"/>
          <w:szCs w:val="24"/>
        </w:rPr>
        <w:t xml:space="preserve"> та знайшли відображення у рішенні Комісії від 17 лютого 2025 року №</w:t>
      </w:r>
      <w:r w:rsidR="00303451">
        <w:rPr>
          <w:color w:val="auto"/>
          <w:sz w:val="24"/>
          <w:szCs w:val="24"/>
        </w:rPr>
        <w:t xml:space="preserve"> 5/вс-25. Як зазначалося вище, у</w:t>
      </w:r>
      <w:r w:rsidR="00C35A83" w:rsidRPr="00366AE0">
        <w:rPr>
          <w:color w:val="auto"/>
          <w:sz w:val="24"/>
          <w:szCs w:val="24"/>
        </w:rPr>
        <w:t xml:space="preserve"> рішенні конст</w:t>
      </w:r>
      <w:r w:rsidR="00472774" w:rsidRPr="00366AE0">
        <w:rPr>
          <w:color w:val="auto"/>
          <w:sz w:val="24"/>
          <w:szCs w:val="24"/>
        </w:rPr>
        <w:t>атовано</w:t>
      </w:r>
      <w:r w:rsidR="00C35A83" w:rsidRPr="00366AE0">
        <w:rPr>
          <w:color w:val="auto"/>
          <w:sz w:val="24"/>
          <w:szCs w:val="24"/>
        </w:rPr>
        <w:t xml:space="preserve"> наявність обґрунтованого сумніву </w:t>
      </w:r>
      <w:r w:rsidR="001D2913" w:rsidRPr="00366AE0">
        <w:rPr>
          <w:color w:val="auto"/>
          <w:sz w:val="24"/>
          <w:szCs w:val="24"/>
          <w:shd w:val="clear" w:color="auto" w:fill="FFFFFF"/>
        </w:rPr>
        <w:t>щодо відповідності кандидата показнику «чесність» критерію доброчесності</w:t>
      </w:r>
      <w:r w:rsidR="00303451">
        <w:rPr>
          <w:color w:val="auto"/>
          <w:sz w:val="24"/>
          <w:szCs w:val="24"/>
          <w:shd w:val="clear" w:color="auto" w:fill="FFFFFF"/>
        </w:rPr>
        <w:t xml:space="preserve">, що своєю чергою </w:t>
      </w:r>
      <w:r w:rsidR="00464ED4" w:rsidRPr="00366AE0">
        <w:rPr>
          <w:color w:val="auto"/>
          <w:sz w:val="24"/>
          <w:szCs w:val="24"/>
          <w:shd w:val="clear" w:color="auto" w:fill="FFFFFF"/>
        </w:rPr>
        <w:t xml:space="preserve">стало підставою для визнання </w:t>
      </w:r>
      <w:r w:rsidR="00366AE0" w:rsidRPr="00366AE0">
        <w:rPr>
          <w:color w:val="auto"/>
          <w:sz w:val="24"/>
          <w:szCs w:val="24"/>
          <w:shd w:val="clear" w:color="auto" w:fill="FFFFFF"/>
        </w:rPr>
        <w:t>Котельви К.О. такою, що не відповідає критеріям, визначеним частиною четвертою статті</w:t>
      </w:r>
      <w:r w:rsidR="00303451">
        <w:rPr>
          <w:color w:val="auto"/>
          <w:sz w:val="24"/>
          <w:szCs w:val="24"/>
          <w:shd w:val="clear" w:color="auto" w:fill="FFFFFF"/>
        </w:rPr>
        <w:t> </w:t>
      </w:r>
      <w:r w:rsidR="00366AE0" w:rsidRPr="00366AE0">
        <w:rPr>
          <w:color w:val="auto"/>
          <w:sz w:val="24"/>
          <w:szCs w:val="24"/>
          <w:shd w:val="clear" w:color="auto" w:fill="FFFFFF"/>
        </w:rPr>
        <w:t>8</w:t>
      </w:r>
      <w:r w:rsidR="00E7357A">
        <w:rPr>
          <w:color w:val="auto"/>
          <w:sz w:val="24"/>
          <w:szCs w:val="24"/>
          <w:shd w:val="clear" w:color="auto" w:fill="FFFFFF"/>
        </w:rPr>
        <w:t> </w:t>
      </w:r>
      <w:r w:rsidR="00366AE0" w:rsidRPr="00366AE0">
        <w:rPr>
          <w:color w:val="auto"/>
          <w:sz w:val="24"/>
          <w:szCs w:val="24"/>
          <w:shd w:val="clear" w:color="auto" w:fill="FFFFFF"/>
        </w:rPr>
        <w:t>Закону України «Про Вищий антикорупційний суд».</w:t>
      </w:r>
    </w:p>
    <w:p w:rsidR="0062257D" w:rsidRPr="008F33A1" w:rsidRDefault="00E260F7" w:rsidP="00E260F7">
      <w:pPr>
        <w:pStyle w:val="1"/>
        <w:ind w:firstLine="709"/>
        <w:jc w:val="both"/>
        <w:rPr>
          <w:color w:val="auto"/>
          <w:sz w:val="24"/>
          <w:szCs w:val="24"/>
          <w:lang w:bidi="ar-SA"/>
        </w:rPr>
      </w:pPr>
      <w:r>
        <w:rPr>
          <w:color w:val="auto"/>
          <w:sz w:val="24"/>
          <w:szCs w:val="24"/>
        </w:rPr>
        <w:t>При цьому кандидат</w:t>
      </w:r>
      <w:r w:rsidR="00303451">
        <w:rPr>
          <w:color w:val="auto"/>
          <w:sz w:val="24"/>
          <w:szCs w:val="24"/>
        </w:rPr>
        <w:t xml:space="preserve"> у</w:t>
      </w:r>
      <w:r w:rsidRPr="00297AB8">
        <w:rPr>
          <w:color w:val="auto"/>
          <w:sz w:val="24"/>
          <w:szCs w:val="24"/>
        </w:rPr>
        <w:t xml:space="preserve"> письмових поясненнях на висновок ГРД </w:t>
      </w:r>
      <w:r w:rsidR="0062257D">
        <w:rPr>
          <w:color w:val="auto"/>
          <w:sz w:val="24"/>
          <w:szCs w:val="24"/>
        </w:rPr>
        <w:t>висловила щире обурення таким висновком Комісії та ГРМЕ, зазначивши: «</w:t>
      </w:r>
      <w:r w:rsidRPr="00297AB8">
        <w:rPr>
          <w:rStyle w:val="fontstyle01"/>
          <w:rFonts w:ascii="Times New Roman" w:hAnsi="Times New Roman"/>
          <w:color w:val="auto"/>
          <w:sz w:val="24"/>
          <w:szCs w:val="24"/>
        </w:rPr>
        <w:t>Вважаю, що абстрактні формулювання на кшталт «нелогічні, нечіткі та непослідовні пояснення», без будь-яких доказів на підтвердження неправди в словах кандидата</w:t>
      </w:r>
      <w:r w:rsidRPr="0062257D">
        <w:rPr>
          <w:rStyle w:val="fontstyle01"/>
          <w:rFonts w:ascii="Times New Roman" w:hAnsi="Times New Roman"/>
          <w:color w:val="auto"/>
          <w:sz w:val="24"/>
          <w:szCs w:val="24"/>
        </w:rPr>
        <w:t>, є припущеннями, які в правовій державі не можуть бути покладені в основу такого серйозного і руйнівного для репутації людини звинувачення як висновок про нечесність.</w:t>
      </w:r>
      <w:r w:rsidR="0062257D">
        <w:rPr>
          <w:rStyle w:val="fontstyle01"/>
          <w:rFonts w:ascii="Times New Roman" w:hAnsi="Times New Roman"/>
          <w:color w:val="auto"/>
          <w:sz w:val="24"/>
          <w:szCs w:val="24"/>
        </w:rPr>
        <w:t xml:space="preserve"> …</w:t>
      </w:r>
      <w:r w:rsidR="0062257D" w:rsidRPr="0062257D">
        <w:rPr>
          <w:rStyle w:val="fontstyle01"/>
          <w:rFonts w:ascii="Times New Roman" w:hAnsi="Times New Roman"/>
          <w:color w:val="auto"/>
          <w:sz w:val="24"/>
          <w:szCs w:val="24"/>
        </w:rPr>
        <w:t xml:space="preserve"> </w:t>
      </w:r>
      <w:r w:rsidRPr="0062257D">
        <w:rPr>
          <w:sz w:val="24"/>
          <w:szCs w:val="24"/>
          <w:lang w:bidi="ar-SA"/>
        </w:rPr>
        <w:t>Наостанок додам, що висновок про невідповідність мене критерію чесність особисто сприймаю як іронію (насмішку) долі, адже вважаю себе людиною</w:t>
      </w:r>
      <w:r w:rsidR="0062257D" w:rsidRPr="0062257D">
        <w:rPr>
          <w:sz w:val="24"/>
          <w:szCs w:val="24"/>
          <w:lang w:bidi="ar-SA"/>
        </w:rPr>
        <w:t xml:space="preserve"> </w:t>
      </w:r>
      <w:r w:rsidRPr="0062257D">
        <w:rPr>
          <w:sz w:val="24"/>
          <w:szCs w:val="24"/>
          <w:lang w:bidi="ar-SA"/>
        </w:rPr>
        <w:t xml:space="preserve">чесною, щирою, відкритою, прямолінійною, здатною говорити правду у вічі. Це ті якості, які напевно </w:t>
      </w:r>
      <w:r w:rsidRPr="008F33A1">
        <w:rPr>
          <w:color w:val="auto"/>
          <w:sz w:val="24"/>
          <w:szCs w:val="24"/>
          <w:lang w:bidi="ar-SA"/>
        </w:rPr>
        <w:t>характеризують мене найбільше, та за які мене цінують і поважають друзі і к</w:t>
      </w:r>
      <w:r w:rsidR="00E7357A">
        <w:rPr>
          <w:color w:val="auto"/>
          <w:sz w:val="24"/>
          <w:szCs w:val="24"/>
          <w:lang w:bidi="ar-SA"/>
        </w:rPr>
        <w:t>олеги, з якими спілкуюсь тривалий</w:t>
      </w:r>
      <w:r w:rsidRPr="008F33A1">
        <w:rPr>
          <w:color w:val="auto"/>
          <w:sz w:val="24"/>
          <w:szCs w:val="24"/>
          <w:lang w:bidi="ar-SA"/>
        </w:rPr>
        <w:t xml:space="preserve"> період часу (десятки років)</w:t>
      </w:r>
      <w:r w:rsidR="0062257D" w:rsidRPr="008F33A1">
        <w:rPr>
          <w:color w:val="auto"/>
          <w:sz w:val="24"/>
          <w:szCs w:val="24"/>
          <w:lang w:bidi="ar-SA"/>
        </w:rPr>
        <w:t>».</w:t>
      </w:r>
    </w:p>
    <w:p w:rsidR="009F0D7F" w:rsidRPr="00A64D9C" w:rsidRDefault="0062257D" w:rsidP="009F0D7F">
      <w:pPr>
        <w:pStyle w:val="1"/>
        <w:ind w:firstLine="709"/>
        <w:jc w:val="both"/>
        <w:rPr>
          <w:b/>
          <w:sz w:val="24"/>
          <w:szCs w:val="24"/>
        </w:rPr>
      </w:pPr>
      <w:r w:rsidRPr="008F33A1">
        <w:rPr>
          <w:color w:val="auto"/>
          <w:sz w:val="24"/>
          <w:szCs w:val="24"/>
        </w:rPr>
        <w:t>Під час спеціального спільного засідання Комісії та ГРМЕ 07 лютого 2025 року на запитання члена Комісії, чи</w:t>
      </w:r>
      <w:r w:rsidR="00F91CFA" w:rsidRPr="008F33A1">
        <w:rPr>
          <w:color w:val="auto"/>
          <w:sz w:val="24"/>
          <w:szCs w:val="24"/>
        </w:rPr>
        <w:t xml:space="preserve"> не</w:t>
      </w:r>
      <w:r w:rsidR="005B49B2">
        <w:rPr>
          <w:color w:val="auto"/>
          <w:sz w:val="24"/>
          <w:szCs w:val="24"/>
        </w:rPr>
        <w:t xml:space="preserve"> </w:t>
      </w:r>
      <w:r w:rsidR="00F91CFA" w:rsidRPr="008F33A1">
        <w:rPr>
          <w:color w:val="auto"/>
          <w:sz w:val="24"/>
          <w:szCs w:val="24"/>
        </w:rPr>
        <w:t xml:space="preserve">має бажання кандидат захистити власну репутацію, </w:t>
      </w:r>
      <w:r w:rsidR="00727F31" w:rsidRPr="008F33A1">
        <w:rPr>
          <w:color w:val="auto"/>
          <w:sz w:val="24"/>
          <w:szCs w:val="24"/>
        </w:rPr>
        <w:t>подати позов про</w:t>
      </w:r>
      <w:r w:rsidR="00F91CFA" w:rsidRPr="008F33A1">
        <w:rPr>
          <w:color w:val="auto"/>
          <w:sz w:val="24"/>
          <w:szCs w:val="24"/>
        </w:rPr>
        <w:t xml:space="preserve"> захист честі і гідності, якщо з боку видання мало місце фальшування відомостей</w:t>
      </w:r>
      <w:r w:rsidR="00727F31" w:rsidRPr="008F33A1">
        <w:rPr>
          <w:color w:val="auto"/>
          <w:sz w:val="24"/>
          <w:szCs w:val="24"/>
        </w:rPr>
        <w:t>,</w:t>
      </w:r>
      <w:r w:rsidRPr="008F33A1">
        <w:rPr>
          <w:color w:val="auto"/>
          <w:sz w:val="24"/>
          <w:szCs w:val="24"/>
        </w:rPr>
        <w:t xml:space="preserve"> Котельва К.О. </w:t>
      </w:r>
      <w:r w:rsidR="005B49B2">
        <w:rPr>
          <w:color w:val="auto"/>
          <w:sz w:val="24"/>
          <w:szCs w:val="24"/>
        </w:rPr>
        <w:t>відповіла</w:t>
      </w:r>
      <w:r w:rsidR="00727F31" w:rsidRPr="008F33A1">
        <w:rPr>
          <w:color w:val="auto"/>
          <w:sz w:val="24"/>
          <w:szCs w:val="24"/>
        </w:rPr>
        <w:t xml:space="preserve">, </w:t>
      </w:r>
      <w:r w:rsidRPr="008F33A1">
        <w:rPr>
          <w:color w:val="auto"/>
          <w:sz w:val="24"/>
          <w:szCs w:val="24"/>
        </w:rPr>
        <w:t>що перша реа</w:t>
      </w:r>
      <w:r w:rsidRPr="008F33A1">
        <w:rPr>
          <w:sz w:val="24"/>
          <w:szCs w:val="24"/>
        </w:rPr>
        <w:t xml:space="preserve">кція на публікацію </w:t>
      </w:r>
      <w:r w:rsidR="000C6F70" w:rsidRPr="008F33A1">
        <w:rPr>
          <w:sz w:val="24"/>
          <w:szCs w:val="24"/>
        </w:rPr>
        <w:t>була</w:t>
      </w:r>
      <w:r w:rsidRPr="008F33A1">
        <w:rPr>
          <w:sz w:val="24"/>
          <w:szCs w:val="24"/>
        </w:rPr>
        <w:t xml:space="preserve"> </w:t>
      </w:r>
      <w:r w:rsidR="00552EF3">
        <w:rPr>
          <w:sz w:val="24"/>
          <w:szCs w:val="24"/>
        </w:rPr>
        <w:t xml:space="preserve">така – бажання </w:t>
      </w:r>
      <w:r w:rsidRPr="008F33A1">
        <w:rPr>
          <w:sz w:val="24"/>
          <w:szCs w:val="24"/>
        </w:rPr>
        <w:t>спростувати її перед співбесідою,</w:t>
      </w:r>
      <w:r w:rsidR="00F91CFA" w:rsidRPr="008F33A1">
        <w:rPr>
          <w:sz w:val="24"/>
          <w:szCs w:val="24"/>
        </w:rPr>
        <w:t xml:space="preserve"> написати до редакції</w:t>
      </w:r>
      <w:r w:rsidR="00FD4E1A">
        <w:rPr>
          <w:sz w:val="24"/>
          <w:szCs w:val="24"/>
        </w:rPr>
        <w:t xml:space="preserve">, </w:t>
      </w:r>
      <w:r w:rsidRPr="008F33A1">
        <w:rPr>
          <w:sz w:val="24"/>
          <w:szCs w:val="24"/>
        </w:rPr>
        <w:t>однак</w:t>
      </w:r>
      <w:r w:rsidR="00172945" w:rsidRPr="008F33A1">
        <w:rPr>
          <w:sz w:val="24"/>
          <w:szCs w:val="24"/>
        </w:rPr>
        <w:t xml:space="preserve"> докладніше про те, як </w:t>
      </w:r>
      <w:r w:rsidR="003D5BA3" w:rsidRPr="008F33A1">
        <w:rPr>
          <w:sz w:val="24"/>
          <w:szCs w:val="24"/>
        </w:rPr>
        <w:t>реагувати на таку публікацію, вона подумає</w:t>
      </w:r>
      <w:r w:rsidRPr="008F33A1">
        <w:rPr>
          <w:sz w:val="24"/>
          <w:szCs w:val="24"/>
        </w:rPr>
        <w:t xml:space="preserve"> </w:t>
      </w:r>
      <w:r w:rsidR="003D5BA3" w:rsidRPr="008F33A1">
        <w:rPr>
          <w:sz w:val="24"/>
          <w:szCs w:val="24"/>
        </w:rPr>
        <w:t>пізніше.</w:t>
      </w:r>
      <w:r w:rsidR="008F33A1" w:rsidRPr="008F33A1">
        <w:rPr>
          <w:sz w:val="24"/>
          <w:szCs w:val="24"/>
        </w:rPr>
        <w:t xml:space="preserve"> </w:t>
      </w:r>
      <w:r w:rsidR="009F0D7F" w:rsidRPr="008F33A1">
        <w:rPr>
          <w:sz w:val="24"/>
          <w:szCs w:val="24"/>
        </w:rPr>
        <w:t xml:space="preserve">Водночас під час проведення співбесіди 14 листопада </w:t>
      </w:r>
      <w:r w:rsidR="009F0D7F" w:rsidRPr="00890CEF">
        <w:rPr>
          <w:spacing w:val="4"/>
          <w:sz w:val="24"/>
          <w:szCs w:val="24"/>
        </w:rPr>
        <w:t>2025</w:t>
      </w:r>
      <w:r w:rsidR="00F3418E" w:rsidRPr="00890CEF">
        <w:rPr>
          <w:spacing w:val="4"/>
          <w:sz w:val="24"/>
          <w:szCs w:val="24"/>
        </w:rPr>
        <w:t> </w:t>
      </w:r>
      <w:r w:rsidR="009F0D7F" w:rsidRPr="00890CEF">
        <w:rPr>
          <w:spacing w:val="4"/>
          <w:sz w:val="24"/>
          <w:szCs w:val="24"/>
        </w:rPr>
        <w:t>року в межах конкурсу, оголошеного рішенням Комісії від 14 вересня 2023 року</w:t>
      </w:r>
      <w:r w:rsidR="009F0D7F" w:rsidRPr="008F33A1">
        <w:rPr>
          <w:sz w:val="24"/>
          <w:szCs w:val="24"/>
        </w:rPr>
        <w:t xml:space="preserve"> №</w:t>
      </w:r>
      <w:r w:rsidR="00890CEF">
        <w:rPr>
          <w:sz w:val="24"/>
          <w:szCs w:val="24"/>
        </w:rPr>
        <w:t> </w:t>
      </w:r>
      <w:r w:rsidR="009F0D7F" w:rsidRPr="008F33A1">
        <w:rPr>
          <w:sz w:val="24"/>
          <w:szCs w:val="24"/>
        </w:rPr>
        <w:t>94/зп-23 (зі змінами)</w:t>
      </w:r>
      <w:r w:rsidR="006E2B1A">
        <w:rPr>
          <w:sz w:val="24"/>
          <w:szCs w:val="24"/>
        </w:rPr>
        <w:t>,</w:t>
      </w:r>
      <w:r w:rsidR="009F0D7F" w:rsidRPr="008F33A1">
        <w:rPr>
          <w:sz w:val="24"/>
          <w:szCs w:val="24"/>
        </w:rPr>
        <w:t xml:space="preserve"> Котельва К.О. </w:t>
      </w:r>
      <w:r w:rsidR="00FD4E1A">
        <w:rPr>
          <w:sz w:val="24"/>
          <w:szCs w:val="24"/>
        </w:rPr>
        <w:t>зазначила</w:t>
      </w:r>
      <w:r w:rsidR="009F0D7F" w:rsidRPr="008F33A1">
        <w:rPr>
          <w:sz w:val="24"/>
          <w:szCs w:val="24"/>
        </w:rPr>
        <w:t>, що не бачить сенсу в такому зверненні.</w:t>
      </w:r>
      <w:r w:rsidR="009F0D7F">
        <w:rPr>
          <w:sz w:val="24"/>
          <w:szCs w:val="24"/>
        </w:rPr>
        <w:t xml:space="preserve"> </w:t>
      </w:r>
    </w:p>
    <w:p w:rsidR="008F70AF" w:rsidRPr="00AC0CCD" w:rsidRDefault="007D2E50" w:rsidP="008F70AF">
      <w:pPr>
        <w:pStyle w:val="1"/>
        <w:ind w:firstLine="709"/>
        <w:jc w:val="both"/>
        <w:rPr>
          <w:color w:val="auto"/>
          <w:sz w:val="24"/>
          <w:szCs w:val="24"/>
        </w:rPr>
      </w:pPr>
      <w:r>
        <w:rPr>
          <w:sz w:val="24"/>
          <w:szCs w:val="24"/>
        </w:rPr>
        <w:t xml:space="preserve">Визначаючись з відповідністю Котельви К.О. критеріям доброчесності та професійної етики Комісія </w:t>
      </w:r>
      <w:r w:rsidR="008F70AF">
        <w:rPr>
          <w:sz w:val="24"/>
          <w:szCs w:val="24"/>
        </w:rPr>
        <w:t>висновує, що в межах розгляду</w:t>
      </w:r>
      <w:r w:rsidR="008F70AF" w:rsidRPr="00B70B26">
        <w:rPr>
          <w:sz w:val="24"/>
          <w:szCs w:val="24"/>
        </w:rPr>
        <w:t xml:space="preserve"> питання</w:t>
      </w:r>
      <w:r w:rsidR="008F70AF">
        <w:rPr>
          <w:sz w:val="24"/>
          <w:szCs w:val="24"/>
        </w:rPr>
        <w:t xml:space="preserve"> відповідності Котельви К.О. критеріям </w:t>
      </w:r>
      <w:r w:rsidR="008F70AF">
        <w:rPr>
          <w:sz w:val="24"/>
          <w:szCs w:val="24"/>
        </w:rPr>
        <w:lastRenderedPageBreak/>
        <w:t>доброчесності та професійної етики заслуговує н</w:t>
      </w:r>
      <w:r w:rsidR="006E2B1A">
        <w:rPr>
          <w:sz w:val="24"/>
          <w:szCs w:val="24"/>
        </w:rPr>
        <w:t xml:space="preserve">а увагу її поведінка, зокрема </w:t>
      </w:r>
      <w:r w:rsidR="008F70AF">
        <w:rPr>
          <w:sz w:val="24"/>
          <w:szCs w:val="24"/>
        </w:rPr>
        <w:t xml:space="preserve">той факт, </w:t>
      </w:r>
      <w:r w:rsidR="008F70AF" w:rsidRPr="00297AB8">
        <w:rPr>
          <w:color w:val="auto"/>
          <w:sz w:val="24"/>
          <w:szCs w:val="24"/>
        </w:rPr>
        <w:t xml:space="preserve">що Котельва К.О. не вжила заходів для з’ясування джерела походження інформації та </w:t>
      </w:r>
      <w:proofErr w:type="spellStart"/>
      <w:r w:rsidR="008F70AF" w:rsidRPr="00297AB8">
        <w:rPr>
          <w:color w:val="auto"/>
          <w:sz w:val="24"/>
          <w:szCs w:val="24"/>
        </w:rPr>
        <w:t>ск</w:t>
      </w:r>
      <w:r w:rsidR="006E2B1A">
        <w:rPr>
          <w:color w:val="auto"/>
          <w:sz w:val="24"/>
          <w:szCs w:val="24"/>
        </w:rPr>
        <w:t>ри</w:t>
      </w:r>
      <w:r w:rsidR="008F70AF" w:rsidRPr="00297AB8">
        <w:rPr>
          <w:color w:val="auto"/>
          <w:sz w:val="24"/>
          <w:szCs w:val="24"/>
        </w:rPr>
        <w:t>ншоту</w:t>
      </w:r>
      <w:proofErr w:type="spellEnd"/>
      <w:r w:rsidR="008F70AF" w:rsidRPr="00297AB8">
        <w:rPr>
          <w:color w:val="auto"/>
          <w:sz w:val="24"/>
          <w:szCs w:val="24"/>
        </w:rPr>
        <w:t xml:space="preserve"> публікації в мережі «</w:t>
      </w:r>
      <w:r w:rsidR="008F70AF" w:rsidRPr="00297AB8">
        <w:rPr>
          <w:color w:val="auto"/>
          <w:sz w:val="24"/>
          <w:szCs w:val="24"/>
          <w:lang w:val="en-US"/>
        </w:rPr>
        <w:t>Facebook</w:t>
      </w:r>
      <w:r w:rsidR="008F70AF" w:rsidRPr="00297AB8">
        <w:rPr>
          <w:color w:val="auto"/>
          <w:sz w:val="24"/>
          <w:szCs w:val="24"/>
        </w:rPr>
        <w:t>»</w:t>
      </w:r>
      <w:r w:rsidR="006E2B1A">
        <w:rPr>
          <w:color w:val="auto"/>
          <w:sz w:val="24"/>
          <w:szCs w:val="24"/>
        </w:rPr>
        <w:t>,</w:t>
      </w:r>
      <w:r w:rsidR="008F70AF" w:rsidRPr="00297AB8">
        <w:rPr>
          <w:color w:val="auto"/>
          <w:sz w:val="24"/>
          <w:szCs w:val="24"/>
        </w:rPr>
        <w:t xml:space="preserve"> на підставі якого було створено публікацію в  інтернет-виданні «Судово-юридична газета», </w:t>
      </w:r>
      <w:r w:rsidR="008F70AF">
        <w:rPr>
          <w:color w:val="auto"/>
          <w:sz w:val="24"/>
          <w:szCs w:val="24"/>
        </w:rPr>
        <w:t>хоча</w:t>
      </w:r>
      <w:r w:rsidR="008F70AF" w:rsidRPr="00297AB8">
        <w:rPr>
          <w:color w:val="auto"/>
          <w:sz w:val="24"/>
          <w:szCs w:val="24"/>
        </w:rPr>
        <w:t xml:space="preserve"> автор публікації і досі працює в цій газеті. </w:t>
      </w:r>
      <w:r w:rsidR="008F70AF">
        <w:rPr>
          <w:color w:val="auto"/>
          <w:sz w:val="24"/>
          <w:szCs w:val="24"/>
        </w:rPr>
        <w:t xml:space="preserve">Зважаючи на суттєві негативні наслідки для </w:t>
      </w:r>
      <w:r w:rsidR="0091152E">
        <w:rPr>
          <w:color w:val="auto"/>
          <w:sz w:val="24"/>
          <w:szCs w:val="24"/>
        </w:rPr>
        <w:t>кандидат</w:t>
      </w:r>
      <w:r w:rsidR="006E2B1A">
        <w:rPr>
          <w:color w:val="auto"/>
          <w:sz w:val="24"/>
          <w:szCs w:val="24"/>
        </w:rPr>
        <w:t>а</w:t>
      </w:r>
      <w:r w:rsidR="0091152E">
        <w:rPr>
          <w:color w:val="auto"/>
          <w:sz w:val="24"/>
          <w:szCs w:val="24"/>
        </w:rPr>
        <w:t xml:space="preserve">, які пов’язані з названою публікацією, </w:t>
      </w:r>
      <w:r w:rsidR="00E92AB9">
        <w:rPr>
          <w:color w:val="auto"/>
          <w:sz w:val="24"/>
          <w:szCs w:val="24"/>
        </w:rPr>
        <w:t>вона першочергово</w:t>
      </w:r>
      <w:r w:rsidR="00D705B1">
        <w:rPr>
          <w:color w:val="auto"/>
          <w:sz w:val="24"/>
          <w:szCs w:val="24"/>
        </w:rPr>
        <w:t xml:space="preserve"> була </w:t>
      </w:r>
      <w:r w:rsidR="00D705B1" w:rsidRPr="00AC0CCD">
        <w:rPr>
          <w:color w:val="auto"/>
          <w:sz w:val="24"/>
          <w:szCs w:val="24"/>
        </w:rPr>
        <w:t>зацікавлена в спростуванні висновку Комісії та ГРМЕ та доведенні правдивості своїх пояснень.</w:t>
      </w:r>
      <w:r w:rsidR="0091152E" w:rsidRPr="00AC0CCD">
        <w:rPr>
          <w:color w:val="auto"/>
          <w:sz w:val="24"/>
          <w:szCs w:val="24"/>
        </w:rPr>
        <w:t xml:space="preserve"> </w:t>
      </w:r>
    </w:p>
    <w:p w:rsidR="00AC0CCD" w:rsidRPr="0015684C" w:rsidRDefault="00AC0CCD" w:rsidP="00AC0CCD">
      <w:pPr>
        <w:spacing w:line="276" w:lineRule="auto"/>
        <w:ind w:firstLine="709"/>
        <w:jc w:val="both"/>
        <w:rPr>
          <w:rFonts w:ascii="Times New Roman" w:hAnsi="Times New Roman" w:cs="Times New Roman"/>
          <w:color w:val="auto"/>
        </w:rPr>
      </w:pPr>
      <w:r w:rsidRPr="0015684C">
        <w:rPr>
          <w:rFonts w:ascii="Times New Roman" w:hAnsi="Times New Roman" w:cs="Times New Roman"/>
          <w:color w:val="auto"/>
        </w:rPr>
        <w:t>У постанові Великої Палати Верховного Суду від 24 червня 2020 року у справі</w:t>
      </w:r>
      <w:r w:rsidR="00F3418E">
        <w:rPr>
          <w:rFonts w:ascii="Times New Roman" w:hAnsi="Times New Roman" w:cs="Times New Roman"/>
          <w:color w:val="auto"/>
        </w:rPr>
        <w:t> </w:t>
      </w:r>
      <w:r w:rsidRPr="0015684C">
        <w:rPr>
          <w:rFonts w:ascii="Times New Roman" w:hAnsi="Times New Roman" w:cs="Times New Roman"/>
          <w:color w:val="auto"/>
        </w:rPr>
        <w:t>№</w:t>
      </w:r>
      <w:r w:rsidR="00F3418E">
        <w:rPr>
          <w:rFonts w:ascii="Times New Roman" w:hAnsi="Times New Roman" w:cs="Times New Roman"/>
          <w:color w:val="auto"/>
        </w:rPr>
        <w:t> </w:t>
      </w:r>
      <w:r w:rsidRPr="0015684C">
        <w:rPr>
          <w:rFonts w:ascii="Times New Roman" w:hAnsi="Times New Roman" w:cs="Times New Roman"/>
          <w:color w:val="auto"/>
        </w:rPr>
        <w:t>9901/764/18 викладено правову позицію про те, що з огляду на вимогу доброчесності від особи, яка реалізує право на зайняття посади судді, очікується уважність стосовно розкриття даних під час участі у відповідному конкурсі, а також чітка, логічна та послідовна позиція (пункт 76 постанови).</w:t>
      </w:r>
    </w:p>
    <w:p w:rsidR="00AC0CCD" w:rsidRPr="0015684C" w:rsidRDefault="00AC0CCD" w:rsidP="00AC0CCD">
      <w:pPr>
        <w:spacing w:line="276" w:lineRule="auto"/>
        <w:ind w:firstLine="709"/>
        <w:jc w:val="both"/>
        <w:rPr>
          <w:rFonts w:ascii="Times New Roman" w:hAnsi="Times New Roman" w:cs="Times New Roman"/>
          <w:color w:val="auto"/>
        </w:rPr>
      </w:pPr>
      <w:r w:rsidRPr="0015684C">
        <w:rPr>
          <w:rFonts w:ascii="Times New Roman" w:hAnsi="Times New Roman" w:cs="Times New Roman"/>
          <w:color w:val="auto"/>
        </w:rPr>
        <w:t>Комісія наголошує, що у процедурі кваліфікаційного оцінювання важливе значення має позиція кандидата на посаду судді, який повинен надати правдиві пояснення та наявні докази на підтвердження його відповідності вимогам щодо судді та спростування обґрунтованого сумніву щодо його кандидатури. Такий висновок відповідає правовій позиції Великої Палати Верховного Суду, яка зазначила, що «</w:t>
      </w:r>
      <w:r w:rsidRPr="0015684C">
        <w:rPr>
          <w:rStyle w:val="ac"/>
          <w:rFonts w:ascii="Times New Roman" w:hAnsi="Times New Roman" w:cs="Times New Roman"/>
          <w:i w:val="0"/>
          <w:color w:val="auto"/>
        </w:rPr>
        <w:t>саме по собі призначення (ціль) конкурсу покладає на кандидата, який зацікавлений в отриманні посади судді, обов’язок надати переконливі пояснення (за потреби й відповідні докази), які усувають сумнів у його доброчесності»</w:t>
      </w:r>
      <w:r w:rsidR="00890CEF">
        <w:rPr>
          <w:rFonts w:ascii="Times New Roman" w:hAnsi="Times New Roman" w:cs="Times New Roman"/>
          <w:color w:val="auto"/>
        </w:rPr>
        <w:t xml:space="preserve"> </w:t>
      </w:r>
      <w:r w:rsidRPr="0015684C">
        <w:rPr>
          <w:rFonts w:ascii="Times New Roman" w:hAnsi="Times New Roman" w:cs="Times New Roman"/>
          <w:color w:val="auto"/>
        </w:rPr>
        <w:t>(пункт 157</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Постанови</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Великої</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Палати</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Верховного</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Суду</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від</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27</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лютого</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2025</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року</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у</w:t>
      </w:r>
      <w:r w:rsidRPr="00890CEF">
        <w:rPr>
          <w:rFonts w:ascii="Times New Roman" w:hAnsi="Times New Roman" w:cs="Times New Roman"/>
          <w:color w:val="auto"/>
          <w:sz w:val="96"/>
          <w:szCs w:val="96"/>
        </w:rPr>
        <w:t xml:space="preserve"> </w:t>
      </w:r>
      <w:r w:rsidRPr="0015684C">
        <w:rPr>
          <w:rFonts w:ascii="Times New Roman" w:hAnsi="Times New Roman" w:cs="Times New Roman"/>
          <w:color w:val="auto"/>
        </w:rPr>
        <w:t>справі № 990/99/24, пункт 7.37</w:t>
      </w:r>
      <w:r w:rsidR="00890CEF" w:rsidRPr="00890CEF">
        <w:rPr>
          <w:rStyle w:val="ad"/>
          <w:rFonts w:ascii="Times New Roman" w:hAnsi="Times New Roman" w:cs="Times New Roman"/>
          <w:b w:val="0"/>
          <w:color w:val="auto"/>
        </w:rPr>
        <w:t xml:space="preserve"> </w:t>
      </w:r>
      <w:r w:rsidRPr="0015684C">
        <w:rPr>
          <w:rFonts w:ascii="Times New Roman" w:hAnsi="Times New Roman" w:cs="Times New Roman"/>
          <w:color w:val="auto"/>
        </w:rPr>
        <w:t>постанови Великої Палати Верховного Суду від 27 лютого 2025</w:t>
      </w:r>
      <w:r w:rsidR="00F3418E">
        <w:rPr>
          <w:rFonts w:ascii="Times New Roman" w:hAnsi="Times New Roman" w:cs="Times New Roman"/>
          <w:color w:val="auto"/>
        </w:rPr>
        <w:t> </w:t>
      </w:r>
      <w:r w:rsidRPr="0015684C">
        <w:rPr>
          <w:rFonts w:ascii="Times New Roman" w:hAnsi="Times New Roman" w:cs="Times New Roman"/>
          <w:color w:val="auto"/>
        </w:rPr>
        <w:t>року у справі № 9901/110/19).</w:t>
      </w:r>
    </w:p>
    <w:p w:rsidR="00D705B1" w:rsidRPr="00D705B1" w:rsidRDefault="00D705B1" w:rsidP="006B3BA8">
      <w:pPr>
        <w:spacing w:line="276" w:lineRule="auto"/>
        <w:ind w:firstLine="709"/>
        <w:jc w:val="both"/>
        <w:rPr>
          <w:rFonts w:ascii="Times New Roman" w:hAnsi="Times New Roman" w:cs="Times New Roman"/>
          <w:bCs/>
          <w:iCs/>
        </w:rPr>
      </w:pPr>
      <w:r w:rsidRPr="00D705B1">
        <w:rPr>
          <w:rFonts w:ascii="Times New Roman" w:hAnsi="Times New Roman" w:cs="Times New Roman"/>
          <w:bCs/>
          <w:iCs/>
        </w:rPr>
        <w:t xml:space="preserve">Комісія зауважує, що відповідно до пункту 10 Єдиних </w:t>
      </w:r>
      <w:r w:rsidRPr="00D705B1">
        <w:rPr>
          <w:rFonts w:ascii="Times New Roman" w:hAnsi="Times New Roman" w:cs="Times New Roman"/>
        </w:rPr>
        <w:t>показників для оцінки доброчесності та професійної етики судді (кандидата на посаду судді)</w:t>
      </w:r>
      <w:r w:rsidRPr="00D705B1">
        <w:rPr>
          <w:rFonts w:ascii="Times New Roman" w:hAnsi="Times New Roman" w:cs="Times New Roman"/>
          <w:bCs/>
          <w:iCs/>
        </w:rPr>
        <w:t xml:space="preserve"> не підлягають перегляду під час оцінювання факти й обставини, яким у встановленому законом порядку була надана належна оцінка інституціями за участю представників міжнародних та іноземних організацій, які в конкурсних процедурах сприяють державним органам у встановленні відповідності осіб критеріям професійної етики та доброчесності, і особу було визнано такою, що відповідає або не відповідає критеріям професійної етики та доброчесності, крім випадків виявлення нової інформації, яка має істотне значення. </w:t>
      </w:r>
    </w:p>
    <w:p w:rsidR="00D705B1" w:rsidRPr="00D705B1" w:rsidRDefault="00D705B1" w:rsidP="006B3BA8">
      <w:pPr>
        <w:spacing w:line="276" w:lineRule="auto"/>
        <w:ind w:firstLine="709"/>
        <w:jc w:val="both"/>
        <w:rPr>
          <w:rFonts w:ascii="Times New Roman" w:hAnsi="Times New Roman" w:cs="Times New Roman"/>
        </w:rPr>
      </w:pPr>
      <w:r w:rsidRPr="00D705B1">
        <w:rPr>
          <w:rFonts w:ascii="Times New Roman" w:hAnsi="Times New Roman" w:cs="Times New Roman"/>
        </w:rPr>
        <w:t>При цьому, відповідно до пункту 5.4</w:t>
      </w:r>
      <w:r w:rsidR="006E2B1A">
        <w:rPr>
          <w:rFonts w:ascii="Times New Roman" w:hAnsi="Times New Roman" w:cs="Times New Roman"/>
        </w:rPr>
        <w:t xml:space="preserve"> Положення </w:t>
      </w:r>
      <w:r w:rsidRPr="00D705B1">
        <w:rPr>
          <w:rFonts w:ascii="Times New Roman" w:hAnsi="Times New Roman" w:cs="Times New Roman"/>
        </w:rPr>
        <w:t>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w:t>
      </w:r>
      <w:r w:rsidR="006E2B1A">
        <w:rPr>
          <w:rFonts w:ascii="Times New Roman" w:hAnsi="Times New Roman" w:cs="Times New Roman"/>
        </w:rPr>
        <w:t xml:space="preserve">валіфікаційного оцінювання. Такі </w:t>
      </w:r>
      <w:r w:rsidRPr="00D705B1">
        <w:rPr>
          <w:rFonts w:ascii="Times New Roman" w:hAnsi="Times New Roman" w:cs="Times New Roman"/>
        </w:rPr>
        <w:t>виснов</w:t>
      </w:r>
      <w:r w:rsidR="006E2B1A">
        <w:rPr>
          <w:rFonts w:ascii="Times New Roman" w:hAnsi="Times New Roman" w:cs="Times New Roman"/>
        </w:rPr>
        <w:t>ок та/або оцінка можуть</w:t>
      </w:r>
      <w:r w:rsidRPr="00D705B1">
        <w:rPr>
          <w:rFonts w:ascii="Times New Roman" w:hAnsi="Times New Roman" w:cs="Times New Roman"/>
        </w:rPr>
        <w:t xml:space="preserve"> бути врахован</w:t>
      </w:r>
      <w:r w:rsidR="006E2B1A">
        <w:rPr>
          <w:rFonts w:ascii="Times New Roman" w:hAnsi="Times New Roman" w:cs="Times New Roman"/>
        </w:rPr>
        <w:t>і</w:t>
      </w:r>
      <w:r w:rsidRPr="00D705B1">
        <w:rPr>
          <w:rFonts w:ascii="Times New Roman" w:hAnsi="Times New Roman" w:cs="Times New Roman"/>
        </w:rPr>
        <w:t xml:space="preserve"> під час оцінювання відповідності судді (кандидата на посаду судді) критеріям кваліфікаційного оцінювання.</w:t>
      </w:r>
    </w:p>
    <w:p w:rsidR="00861269" w:rsidRPr="00171D9E" w:rsidRDefault="0025275E" w:rsidP="006B6453">
      <w:pPr>
        <w:pStyle w:val="1"/>
        <w:ind w:firstLine="709"/>
        <w:jc w:val="both"/>
        <w:rPr>
          <w:color w:val="auto"/>
          <w:sz w:val="24"/>
          <w:szCs w:val="24"/>
        </w:rPr>
      </w:pPr>
      <w:r>
        <w:rPr>
          <w:sz w:val="24"/>
          <w:szCs w:val="24"/>
        </w:rPr>
        <w:t>На думку Комісії, н</w:t>
      </w:r>
      <w:r w:rsidR="005763B4" w:rsidRPr="00D36C87">
        <w:rPr>
          <w:sz w:val="24"/>
          <w:szCs w:val="24"/>
        </w:rPr>
        <w:t xml:space="preserve">аведені вище </w:t>
      </w:r>
      <w:r w:rsidR="005763B4" w:rsidRPr="000352C4">
        <w:rPr>
          <w:sz w:val="24"/>
          <w:szCs w:val="24"/>
        </w:rPr>
        <w:t>обставини</w:t>
      </w:r>
      <w:r w:rsidRPr="000352C4">
        <w:rPr>
          <w:sz w:val="24"/>
          <w:szCs w:val="24"/>
        </w:rPr>
        <w:t>, що</w:t>
      </w:r>
      <w:r w:rsidR="005763B4" w:rsidRPr="000352C4">
        <w:rPr>
          <w:sz w:val="24"/>
          <w:szCs w:val="24"/>
        </w:rPr>
        <w:t xml:space="preserve"> </w:t>
      </w:r>
      <w:r w:rsidR="00D705B1" w:rsidRPr="000352C4">
        <w:rPr>
          <w:sz w:val="24"/>
          <w:szCs w:val="24"/>
        </w:rPr>
        <w:t xml:space="preserve">оцінюються </w:t>
      </w:r>
      <w:r w:rsidRPr="000352C4">
        <w:rPr>
          <w:sz w:val="24"/>
          <w:szCs w:val="24"/>
        </w:rPr>
        <w:t xml:space="preserve">в межах конкурсу </w:t>
      </w:r>
      <w:r w:rsidR="000352C4" w:rsidRPr="000352C4">
        <w:rPr>
          <w:sz w:val="24"/>
          <w:szCs w:val="24"/>
          <w:shd w:val="clear" w:color="auto" w:fill="FFFFFF"/>
        </w:rPr>
        <w:t>на зайняття вакантних посад суддів апеляційних судів</w:t>
      </w:r>
      <w:r w:rsidR="000352C4">
        <w:rPr>
          <w:sz w:val="24"/>
          <w:szCs w:val="24"/>
          <w:shd w:val="clear" w:color="auto" w:fill="FFFFFF"/>
        </w:rPr>
        <w:t>,</w:t>
      </w:r>
      <w:r w:rsidR="00D705B1" w:rsidRPr="000352C4">
        <w:rPr>
          <w:sz w:val="24"/>
          <w:szCs w:val="24"/>
        </w:rPr>
        <w:t xml:space="preserve"> </w:t>
      </w:r>
      <w:r w:rsidR="005763B4" w:rsidRPr="000352C4">
        <w:rPr>
          <w:sz w:val="24"/>
          <w:szCs w:val="24"/>
        </w:rPr>
        <w:t xml:space="preserve">не можна вважати такими, що </w:t>
      </w:r>
      <w:r w:rsidR="00B82189" w:rsidRPr="000352C4">
        <w:rPr>
          <w:sz w:val="24"/>
          <w:szCs w:val="24"/>
        </w:rPr>
        <w:t>вказу</w:t>
      </w:r>
      <w:r w:rsidR="005763B4" w:rsidRPr="000352C4">
        <w:rPr>
          <w:sz w:val="24"/>
          <w:szCs w:val="24"/>
        </w:rPr>
        <w:t>ють</w:t>
      </w:r>
      <w:r w:rsidR="00B82189" w:rsidRPr="000352C4">
        <w:rPr>
          <w:sz w:val="24"/>
          <w:szCs w:val="24"/>
        </w:rPr>
        <w:t xml:space="preserve"> на </w:t>
      </w:r>
      <w:r w:rsidR="007D2E50" w:rsidRPr="000352C4">
        <w:rPr>
          <w:sz w:val="24"/>
          <w:szCs w:val="24"/>
        </w:rPr>
        <w:t xml:space="preserve">не відповідність Котельви К.О. </w:t>
      </w:r>
      <w:r w:rsidR="007D2E50" w:rsidRPr="00171D9E">
        <w:rPr>
          <w:color w:val="auto"/>
          <w:sz w:val="24"/>
          <w:szCs w:val="24"/>
        </w:rPr>
        <w:t>критеріям доброчесно</w:t>
      </w:r>
      <w:r w:rsidR="005763B4" w:rsidRPr="00171D9E">
        <w:rPr>
          <w:color w:val="auto"/>
          <w:sz w:val="24"/>
          <w:szCs w:val="24"/>
        </w:rPr>
        <w:t xml:space="preserve">сті та професійної етики, однак </w:t>
      </w:r>
      <w:r w:rsidR="00861269" w:rsidRPr="00171D9E">
        <w:rPr>
          <w:color w:val="auto"/>
          <w:sz w:val="24"/>
          <w:szCs w:val="24"/>
        </w:rPr>
        <w:t>суперечливість пояснень Котельви К.О.</w:t>
      </w:r>
      <w:r w:rsidR="00D36C87" w:rsidRPr="00171D9E">
        <w:rPr>
          <w:color w:val="auto"/>
          <w:sz w:val="24"/>
          <w:szCs w:val="24"/>
        </w:rPr>
        <w:t xml:space="preserve"> та її пасивна поведінка </w:t>
      </w:r>
      <w:r w:rsidR="006E1DD9" w:rsidRPr="00171D9E">
        <w:rPr>
          <w:color w:val="auto"/>
          <w:sz w:val="24"/>
          <w:szCs w:val="24"/>
        </w:rPr>
        <w:t xml:space="preserve">в питаннях з’ясування істинності обставин, що стали предметом дослідження, </w:t>
      </w:r>
      <w:r w:rsidR="000352C4" w:rsidRPr="00171D9E">
        <w:rPr>
          <w:color w:val="auto"/>
          <w:sz w:val="24"/>
          <w:szCs w:val="24"/>
        </w:rPr>
        <w:t xml:space="preserve">є підставами для обґрунтованого сумніву у правдивості, щирості та принциповості судді у професійній діяльності та особистому житті. Отже, </w:t>
      </w:r>
      <w:r w:rsidR="006E2B1A">
        <w:rPr>
          <w:color w:val="auto"/>
          <w:sz w:val="24"/>
          <w:szCs w:val="24"/>
        </w:rPr>
        <w:t>Комісія у складі колегії</w:t>
      </w:r>
      <w:r w:rsidR="000352C4" w:rsidRPr="00171D9E">
        <w:rPr>
          <w:color w:val="auto"/>
          <w:sz w:val="24"/>
          <w:szCs w:val="24"/>
        </w:rPr>
        <w:t xml:space="preserve"> одноголосно вирішил</w:t>
      </w:r>
      <w:r w:rsidR="006E2B1A">
        <w:rPr>
          <w:color w:val="auto"/>
          <w:sz w:val="24"/>
          <w:szCs w:val="24"/>
        </w:rPr>
        <w:t>а</w:t>
      </w:r>
      <w:r w:rsidR="000352C4" w:rsidRPr="00171D9E">
        <w:rPr>
          <w:color w:val="auto"/>
          <w:sz w:val="24"/>
          <w:szCs w:val="24"/>
        </w:rPr>
        <w:t xml:space="preserve"> знизити бали кандидат</w:t>
      </w:r>
      <w:r w:rsidR="006E2B1A">
        <w:rPr>
          <w:color w:val="auto"/>
          <w:sz w:val="24"/>
          <w:szCs w:val="24"/>
        </w:rPr>
        <w:t>а</w:t>
      </w:r>
      <w:r w:rsidR="007D2E50" w:rsidRPr="00171D9E">
        <w:rPr>
          <w:bCs/>
          <w:iCs/>
          <w:color w:val="auto"/>
          <w:sz w:val="24"/>
          <w:szCs w:val="24"/>
        </w:rPr>
        <w:t xml:space="preserve"> за </w:t>
      </w:r>
      <w:r w:rsidR="007D2E50" w:rsidRPr="00171D9E">
        <w:rPr>
          <w:bCs/>
          <w:iCs/>
          <w:color w:val="auto"/>
          <w:sz w:val="24"/>
          <w:szCs w:val="24"/>
        </w:rPr>
        <w:lastRenderedPageBreak/>
        <w:t>показником «</w:t>
      </w:r>
      <w:r w:rsidR="00B82189" w:rsidRPr="00171D9E">
        <w:rPr>
          <w:bCs/>
          <w:iCs/>
          <w:color w:val="auto"/>
          <w:sz w:val="24"/>
          <w:szCs w:val="24"/>
        </w:rPr>
        <w:t>чесність</w:t>
      </w:r>
      <w:r w:rsidR="007D2E50" w:rsidRPr="00171D9E">
        <w:rPr>
          <w:bCs/>
          <w:iCs/>
          <w:color w:val="auto"/>
          <w:sz w:val="24"/>
          <w:szCs w:val="24"/>
        </w:rPr>
        <w:t>» на 15</w:t>
      </w:r>
      <w:r w:rsidR="006E2B1A">
        <w:rPr>
          <w:bCs/>
          <w:iCs/>
          <w:color w:val="auto"/>
          <w:sz w:val="24"/>
          <w:szCs w:val="24"/>
        </w:rPr>
        <w:t xml:space="preserve"> балів</w:t>
      </w:r>
      <w:r w:rsidR="00B82189" w:rsidRPr="00171D9E">
        <w:rPr>
          <w:bCs/>
          <w:iCs/>
          <w:color w:val="auto"/>
          <w:sz w:val="24"/>
          <w:szCs w:val="24"/>
        </w:rPr>
        <w:t>.</w:t>
      </w:r>
    </w:p>
    <w:p w:rsidR="00D36C87" w:rsidRDefault="00B82189" w:rsidP="006B6453">
      <w:pPr>
        <w:pStyle w:val="1"/>
        <w:ind w:firstLine="709"/>
        <w:jc w:val="both"/>
        <w:rPr>
          <w:bCs/>
          <w:iCs/>
          <w:sz w:val="24"/>
          <w:szCs w:val="24"/>
        </w:rPr>
      </w:pPr>
      <w:r w:rsidRPr="00171D9E">
        <w:rPr>
          <w:bCs/>
          <w:iCs/>
          <w:color w:val="auto"/>
          <w:sz w:val="24"/>
          <w:szCs w:val="24"/>
        </w:rPr>
        <w:t xml:space="preserve">Стосовно </w:t>
      </w:r>
      <w:r w:rsidR="00D36C87" w:rsidRPr="00171D9E">
        <w:rPr>
          <w:bCs/>
          <w:iCs/>
          <w:color w:val="auto"/>
          <w:sz w:val="24"/>
          <w:szCs w:val="24"/>
        </w:rPr>
        <w:t>пункту 2 висновку ГРД</w:t>
      </w:r>
      <w:r w:rsidR="00A07A6F" w:rsidRPr="00171D9E">
        <w:rPr>
          <w:bCs/>
          <w:iCs/>
          <w:color w:val="auto"/>
          <w:sz w:val="24"/>
          <w:szCs w:val="24"/>
        </w:rPr>
        <w:t xml:space="preserve">, а саме, що Котельва </w:t>
      </w:r>
      <w:r w:rsidR="00A07A6F">
        <w:rPr>
          <w:bCs/>
          <w:iCs/>
          <w:sz w:val="24"/>
          <w:szCs w:val="24"/>
        </w:rPr>
        <w:t>К.О.</w:t>
      </w:r>
      <w:r w:rsidR="006E2B1A">
        <w:rPr>
          <w:bCs/>
          <w:iCs/>
          <w:sz w:val="24"/>
          <w:szCs w:val="24"/>
        </w:rPr>
        <w:t>,</w:t>
      </w:r>
      <w:r w:rsidR="00A07A6F">
        <w:rPr>
          <w:bCs/>
          <w:iCs/>
          <w:sz w:val="24"/>
          <w:szCs w:val="24"/>
        </w:rPr>
        <w:t xml:space="preserve"> будучи суддею </w:t>
      </w:r>
      <w:r w:rsidR="00A07A6F" w:rsidRPr="00A07A6F">
        <w:rPr>
          <w:bCs/>
          <w:iCs/>
          <w:sz w:val="24"/>
          <w:szCs w:val="24"/>
        </w:rPr>
        <w:t>Галицького районного суду міста Львова</w:t>
      </w:r>
      <w:r w:rsidR="006E2B1A">
        <w:rPr>
          <w:bCs/>
          <w:iCs/>
          <w:sz w:val="24"/>
          <w:szCs w:val="24"/>
        </w:rPr>
        <w:t>,</w:t>
      </w:r>
      <w:r w:rsidR="00A07A6F">
        <w:rPr>
          <w:bCs/>
          <w:iCs/>
          <w:sz w:val="24"/>
          <w:szCs w:val="24"/>
        </w:rPr>
        <w:t xml:space="preserve"> </w:t>
      </w:r>
      <w:r w:rsidR="00163E04">
        <w:rPr>
          <w:bCs/>
          <w:iCs/>
          <w:sz w:val="24"/>
          <w:szCs w:val="24"/>
        </w:rPr>
        <w:t>допустила істотне порушення норм процесуального права під час здійснення правосуддя (справа</w:t>
      </w:r>
      <w:r w:rsidR="00163E04" w:rsidRPr="00163E04">
        <w:rPr>
          <w:bCs/>
          <w:iCs/>
          <w:sz w:val="24"/>
          <w:szCs w:val="24"/>
        </w:rPr>
        <w:t xml:space="preserve"> № 461/7265/16-ц</w:t>
      </w:r>
      <w:r w:rsidR="00163E04">
        <w:rPr>
          <w:bCs/>
          <w:iCs/>
          <w:sz w:val="24"/>
          <w:szCs w:val="24"/>
        </w:rPr>
        <w:t xml:space="preserve">), що стало наслідком </w:t>
      </w:r>
      <w:r w:rsidR="00A07A6F">
        <w:rPr>
          <w:bCs/>
          <w:iCs/>
          <w:sz w:val="24"/>
          <w:szCs w:val="24"/>
        </w:rPr>
        <w:t>притягн</w:t>
      </w:r>
      <w:r w:rsidR="00163E04">
        <w:rPr>
          <w:bCs/>
          <w:iCs/>
          <w:sz w:val="24"/>
          <w:szCs w:val="24"/>
        </w:rPr>
        <w:t xml:space="preserve">ення її </w:t>
      </w:r>
      <w:r w:rsidR="00A07A6F">
        <w:rPr>
          <w:bCs/>
          <w:iCs/>
          <w:sz w:val="24"/>
          <w:szCs w:val="24"/>
        </w:rPr>
        <w:t xml:space="preserve">до дисциплінарної </w:t>
      </w:r>
      <w:r w:rsidR="00D36C87">
        <w:rPr>
          <w:bCs/>
          <w:iCs/>
          <w:sz w:val="24"/>
          <w:szCs w:val="24"/>
        </w:rPr>
        <w:t xml:space="preserve"> </w:t>
      </w:r>
      <w:r w:rsidR="00A07A6F">
        <w:rPr>
          <w:bCs/>
          <w:iCs/>
          <w:sz w:val="24"/>
          <w:szCs w:val="24"/>
        </w:rPr>
        <w:t xml:space="preserve">відповідальності, Комісія </w:t>
      </w:r>
      <w:r w:rsidR="00D36C87">
        <w:rPr>
          <w:bCs/>
          <w:iCs/>
          <w:sz w:val="24"/>
          <w:szCs w:val="24"/>
        </w:rPr>
        <w:t>висн</w:t>
      </w:r>
      <w:r w:rsidR="005B49B2">
        <w:rPr>
          <w:bCs/>
          <w:iCs/>
          <w:sz w:val="24"/>
          <w:szCs w:val="24"/>
        </w:rPr>
        <w:t>ов</w:t>
      </w:r>
      <w:r w:rsidR="00D36C87">
        <w:rPr>
          <w:bCs/>
          <w:iCs/>
          <w:sz w:val="24"/>
          <w:szCs w:val="24"/>
        </w:rPr>
        <w:t>ує таке.</w:t>
      </w:r>
    </w:p>
    <w:p w:rsidR="00784211" w:rsidRDefault="00784211" w:rsidP="006B6453">
      <w:pPr>
        <w:pStyle w:val="1"/>
        <w:ind w:firstLine="709"/>
        <w:jc w:val="both"/>
        <w:rPr>
          <w:bCs/>
          <w:iCs/>
          <w:sz w:val="24"/>
          <w:szCs w:val="24"/>
        </w:rPr>
      </w:pPr>
      <w:r>
        <w:rPr>
          <w:bCs/>
          <w:iCs/>
          <w:sz w:val="24"/>
          <w:szCs w:val="24"/>
        </w:rPr>
        <w:t xml:space="preserve">Рішенням </w:t>
      </w:r>
      <w:r w:rsidRPr="00784211">
        <w:rPr>
          <w:bCs/>
          <w:iCs/>
          <w:sz w:val="24"/>
          <w:szCs w:val="24"/>
        </w:rPr>
        <w:t>Трет</w:t>
      </w:r>
      <w:r>
        <w:rPr>
          <w:bCs/>
          <w:iCs/>
          <w:sz w:val="24"/>
          <w:szCs w:val="24"/>
        </w:rPr>
        <w:t xml:space="preserve">ьої </w:t>
      </w:r>
      <w:r w:rsidRPr="00784211">
        <w:rPr>
          <w:bCs/>
          <w:iCs/>
          <w:sz w:val="24"/>
          <w:szCs w:val="24"/>
        </w:rPr>
        <w:t>Дисциплінарн</w:t>
      </w:r>
      <w:r>
        <w:rPr>
          <w:bCs/>
          <w:iCs/>
          <w:sz w:val="24"/>
          <w:szCs w:val="24"/>
        </w:rPr>
        <w:t>ої палати</w:t>
      </w:r>
      <w:r w:rsidRPr="00784211">
        <w:rPr>
          <w:bCs/>
          <w:iCs/>
          <w:sz w:val="24"/>
          <w:szCs w:val="24"/>
        </w:rPr>
        <w:t xml:space="preserve"> Вищої ради правосуддя </w:t>
      </w:r>
      <w:r>
        <w:rPr>
          <w:bCs/>
          <w:iCs/>
          <w:sz w:val="24"/>
          <w:szCs w:val="24"/>
        </w:rPr>
        <w:t xml:space="preserve">від 26 липня 2017 року № 2241/3дп/15-17 </w:t>
      </w:r>
      <w:r w:rsidRPr="00784211">
        <w:rPr>
          <w:bCs/>
          <w:iCs/>
          <w:sz w:val="24"/>
          <w:szCs w:val="24"/>
        </w:rPr>
        <w:t>суддю Галицького районного суду міста Львова Котельву К</w:t>
      </w:r>
      <w:r>
        <w:rPr>
          <w:bCs/>
          <w:iCs/>
          <w:sz w:val="24"/>
          <w:szCs w:val="24"/>
        </w:rPr>
        <w:t xml:space="preserve">. </w:t>
      </w:r>
      <w:r w:rsidRPr="00784211">
        <w:rPr>
          <w:bCs/>
          <w:iCs/>
          <w:sz w:val="24"/>
          <w:szCs w:val="24"/>
        </w:rPr>
        <w:t>О</w:t>
      </w:r>
      <w:r>
        <w:rPr>
          <w:bCs/>
          <w:iCs/>
          <w:sz w:val="24"/>
          <w:szCs w:val="24"/>
        </w:rPr>
        <w:t xml:space="preserve">. притягнуто </w:t>
      </w:r>
      <w:r w:rsidRPr="00784211">
        <w:rPr>
          <w:bCs/>
          <w:iCs/>
          <w:sz w:val="24"/>
          <w:szCs w:val="24"/>
        </w:rPr>
        <w:t>до дисциплінарн</w:t>
      </w:r>
      <w:r w:rsidR="006E2B1A">
        <w:rPr>
          <w:bCs/>
          <w:iCs/>
          <w:sz w:val="24"/>
          <w:szCs w:val="24"/>
        </w:rPr>
        <w:t xml:space="preserve">ої відповідальності та застосовано </w:t>
      </w:r>
      <w:r w:rsidRPr="00784211">
        <w:rPr>
          <w:bCs/>
          <w:iCs/>
          <w:sz w:val="24"/>
          <w:szCs w:val="24"/>
        </w:rPr>
        <w:t>до неї дисциплінарне стягнення у виді подання про звільнення її з посади.</w:t>
      </w:r>
      <w:r>
        <w:rPr>
          <w:bCs/>
          <w:iCs/>
          <w:sz w:val="24"/>
          <w:szCs w:val="24"/>
        </w:rPr>
        <w:t xml:space="preserve"> </w:t>
      </w:r>
      <w:r w:rsidR="00D053D4">
        <w:rPr>
          <w:bCs/>
          <w:iCs/>
          <w:sz w:val="24"/>
          <w:szCs w:val="24"/>
        </w:rPr>
        <w:t xml:space="preserve">Рішення </w:t>
      </w:r>
      <w:r w:rsidR="005B49B2">
        <w:rPr>
          <w:bCs/>
          <w:iCs/>
          <w:sz w:val="24"/>
          <w:szCs w:val="24"/>
        </w:rPr>
        <w:t>Д</w:t>
      </w:r>
      <w:r w:rsidR="00D053D4">
        <w:rPr>
          <w:bCs/>
          <w:iCs/>
          <w:sz w:val="24"/>
          <w:szCs w:val="24"/>
        </w:rPr>
        <w:t>исциплінарної палати мотивовано тим, що очевидний, системний,</w:t>
      </w:r>
      <w:r w:rsidRPr="00784211">
        <w:rPr>
          <w:bCs/>
          <w:iCs/>
          <w:sz w:val="24"/>
          <w:szCs w:val="24"/>
        </w:rPr>
        <w:t xml:space="preserve"> грубий характер та кількість порушень закону, допущених суддею Котельвою К.О</w:t>
      </w:r>
      <w:r w:rsidR="00D053D4">
        <w:rPr>
          <w:bCs/>
          <w:iCs/>
          <w:sz w:val="24"/>
          <w:szCs w:val="24"/>
        </w:rPr>
        <w:t xml:space="preserve">., умисність її дій, а також </w:t>
      </w:r>
      <w:r w:rsidRPr="00784211">
        <w:rPr>
          <w:bCs/>
          <w:iCs/>
          <w:sz w:val="24"/>
          <w:szCs w:val="24"/>
        </w:rPr>
        <w:t>наслідки, що настали за результатами вчинених діянь, у виді повного заперечення права особи на</w:t>
      </w:r>
      <w:r w:rsidR="00D053D4">
        <w:rPr>
          <w:bCs/>
          <w:iCs/>
          <w:sz w:val="24"/>
          <w:szCs w:val="24"/>
        </w:rPr>
        <w:t xml:space="preserve"> справедливий суд, </w:t>
      </w:r>
      <w:r w:rsidRPr="00784211">
        <w:rPr>
          <w:bCs/>
          <w:iCs/>
          <w:sz w:val="24"/>
          <w:szCs w:val="24"/>
        </w:rPr>
        <w:t>істотно підірвало суспільну довіру до суду</w:t>
      </w:r>
      <w:r w:rsidR="00D053D4">
        <w:rPr>
          <w:bCs/>
          <w:iCs/>
          <w:sz w:val="24"/>
          <w:szCs w:val="24"/>
        </w:rPr>
        <w:t xml:space="preserve"> та є істотним дисциплінарним проступком. </w:t>
      </w:r>
    </w:p>
    <w:p w:rsidR="00073F46" w:rsidRPr="005B49B2" w:rsidRDefault="00D053D4" w:rsidP="008E234D">
      <w:pPr>
        <w:pStyle w:val="1"/>
        <w:ind w:firstLine="709"/>
        <w:jc w:val="both"/>
        <w:rPr>
          <w:color w:val="auto"/>
          <w:sz w:val="24"/>
          <w:szCs w:val="24"/>
          <w:shd w:val="clear" w:color="auto" w:fill="FFFFFF"/>
        </w:rPr>
      </w:pPr>
      <w:r>
        <w:rPr>
          <w:bCs/>
          <w:iCs/>
          <w:sz w:val="24"/>
          <w:szCs w:val="24"/>
        </w:rPr>
        <w:t>Рішенням Вищої ради правосуддя від 27 лютого 2018 року № 627/0/15-18</w:t>
      </w:r>
      <w:r w:rsidRPr="00D053D4">
        <w:rPr>
          <w:rFonts w:ascii="ProbaPro" w:eastAsia="Courier New" w:hAnsi="ProbaPro" w:cs="Courier New"/>
          <w:color w:val="1D1D1B"/>
          <w:sz w:val="24"/>
          <w:szCs w:val="24"/>
          <w:shd w:val="clear" w:color="auto" w:fill="FFFFFF"/>
        </w:rPr>
        <w:t xml:space="preserve"> </w:t>
      </w:r>
      <w:r w:rsidRPr="00D053D4">
        <w:rPr>
          <w:bCs/>
          <w:iCs/>
          <w:sz w:val="24"/>
          <w:szCs w:val="24"/>
        </w:rPr>
        <w:t>змін</w:t>
      </w:r>
      <w:r>
        <w:rPr>
          <w:bCs/>
          <w:iCs/>
          <w:sz w:val="24"/>
          <w:szCs w:val="24"/>
        </w:rPr>
        <w:t xml:space="preserve">ено </w:t>
      </w:r>
      <w:r w:rsidRPr="00D053D4">
        <w:rPr>
          <w:bCs/>
          <w:iCs/>
          <w:sz w:val="24"/>
          <w:szCs w:val="24"/>
        </w:rPr>
        <w:t>рішення Третьої Дисциплінарної палати Вищої ради правосуддя від 26 липня 2017 року №</w:t>
      </w:r>
      <w:r w:rsidR="00890CEF">
        <w:rPr>
          <w:bCs/>
          <w:iCs/>
          <w:sz w:val="24"/>
          <w:szCs w:val="24"/>
        </w:rPr>
        <w:t> </w:t>
      </w:r>
      <w:r w:rsidRPr="00D053D4">
        <w:rPr>
          <w:bCs/>
          <w:iCs/>
          <w:sz w:val="24"/>
          <w:szCs w:val="24"/>
        </w:rPr>
        <w:t>2241/3дп/15-17 про притягнення судді Галицького районного суду міста Львова Котельви</w:t>
      </w:r>
      <w:r w:rsidR="007011BE">
        <w:rPr>
          <w:bCs/>
          <w:iCs/>
          <w:sz w:val="24"/>
          <w:szCs w:val="24"/>
        </w:rPr>
        <w:t> </w:t>
      </w:r>
      <w:r w:rsidRPr="00D053D4">
        <w:rPr>
          <w:bCs/>
          <w:iCs/>
          <w:sz w:val="24"/>
          <w:szCs w:val="24"/>
        </w:rPr>
        <w:t>К</w:t>
      </w:r>
      <w:r w:rsidR="007011BE">
        <w:rPr>
          <w:bCs/>
          <w:iCs/>
          <w:sz w:val="24"/>
          <w:szCs w:val="24"/>
        </w:rPr>
        <w:t>.</w:t>
      </w:r>
      <w:r w:rsidRPr="00D053D4">
        <w:rPr>
          <w:bCs/>
          <w:iCs/>
          <w:sz w:val="24"/>
          <w:szCs w:val="24"/>
        </w:rPr>
        <w:t>О</w:t>
      </w:r>
      <w:r w:rsidR="007011BE">
        <w:rPr>
          <w:bCs/>
          <w:iCs/>
          <w:sz w:val="24"/>
          <w:szCs w:val="24"/>
        </w:rPr>
        <w:t>. д</w:t>
      </w:r>
      <w:r w:rsidRPr="00D053D4">
        <w:rPr>
          <w:bCs/>
          <w:iCs/>
          <w:sz w:val="24"/>
          <w:szCs w:val="24"/>
        </w:rPr>
        <w:t>о дисциплінарної відповідальності</w:t>
      </w:r>
      <w:r>
        <w:rPr>
          <w:bCs/>
          <w:iCs/>
          <w:sz w:val="24"/>
          <w:szCs w:val="24"/>
        </w:rPr>
        <w:t xml:space="preserve"> та з</w:t>
      </w:r>
      <w:r w:rsidRPr="00D053D4">
        <w:rPr>
          <w:bCs/>
          <w:iCs/>
          <w:sz w:val="24"/>
          <w:szCs w:val="24"/>
        </w:rPr>
        <w:t>астос</w:t>
      </w:r>
      <w:r>
        <w:rPr>
          <w:bCs/>
          <w:iCs/>
          <w:sz w:val="24"/>
          <w:szCs w:val="24"/>
        </w:rPr>
        <w:t xml:space="preserve">овано </w:t>
      </w:r>
      <w:r w:rsidR="006E2B1A">
        <w:rPr>
          <w:bCs/>
          <w:iCs/>
          <w:sz w:val="24"/>
          <w:szCs w:val="24"/>
        </w:rPr>
        <w:t xml:space="preserve">до неї </w:t>
      </w:r>
      <w:r w:rsidRPr="00D053D4">
        <w:rPr>
          <w:bCs/>
          <w:iCs/>
          <w:sz w:val="24"/>
          <w:szCs w:val="24"/>
        </w:rPr>
        <w:t>дисциплінарне стягнення у виді подання про тимчасове, на шість місяців, відсторонення від здійснення правосуддя з позбавленням права на отримання доплат до посадового окладу судді та обов’язковим направленням до Національної школи суддів України для проходження курсу підвищення кваліфікації із застосування норм Цивільного процесуального кодексу України та подальшим кваліфікаційним оцінюванням для підтвердження здатності судді здійснювати правосуддя у відповідному суді.</w:t>
      </w:r>
      <w:r w:rsidR="009B520E">
        <w:rPr>
          <w:bCs/>
          <w:iCs/>
          <w:sz w:val="24"/>
          <w:szCs w:val="24"/>
        </w:rPr>
        <w:t xml:space="preserve"> У своєму </w:t>
      </w:r>
      <w:r w:rsidR="009B520E" w:rsidRPr="009B520E">
        <w:rPr>
          <w:bCs/>
          <w:iCs/>
          <w:sz w:val="24"/>
          <w:szCs w:val="24"/>
        </w:rPr>
        <w:t xml:space="preserve">рішенні Вища рада </w:t>
      </w:r>
      <w:r w:rsidR="009B520E" w:rsidRPr="005B49B2">
        <w:rPr>
          <w:bCs/>
          <w:iCs/>
          <w:color w:val="auto"/>
          <w:sz w:val="24"/>
          <w:szCs w:val="24"/>
        </w:rPr>
        <w:t xml:space="preserve">правосуддя підтримала висновки Дисциплінарної палати щодо </w:t>
      </w:r>
      <w:r w:rsidR="009B520E" w:rsidRPr="005B49B2">
        <w:rPr>
          <w:color w:val="auto"/>
          <w:sz w:val="24"/>
          <w:szCs w:val="24"/>
          <w:shd w:val="clear" w:color="auto" w:fill="FFFFFF"/>
        </w:rPr>
        <w:t xml:space="preserve">істотності порушення норм процесуального права </w:t>
      </w:r>
      <w:r w:rsidR="006B6CBE" w:rsidRPr="005B49B2">
        <w:rPr>
          <w:color w:val="auto"/>
          <w:sz w:val="24"/>
          <w:szCs w:val="24"/>
          <w:shd w:val="clear" w:color="auto" w:fill="FFFFFF"/>
        </w:rPr>
        <w:t xml:space="preserve">Котельвою К.О. </w:t>
      </w:r>
      <w:r w:rsidR="009B520E" w:rsidRPr="005B49B2">
        <w:rPr>
          <w:color w:val="auto"/>
          <w:sz w:val="24"/>
          <w:szCs w:val="24"/>
          <w:shd w:val="clear" w:color="auto" w:fill="FFFFFF"/>
        </w:rPr>
        <w:t>під час здійснення правосуддя</w:t>
      </w:r>
      <w:r w:rsidR="006B6CBE" w:rsidRPr="005B49B2">
        <w:rPr>
          <w:color w:val="auto"/>
          <w:sz w:val="24"/>
          <w:szCs w:val="24"/>
          <w:shd w:val="clear" w:color="auto" w:fill="FFFFFF"/>
        </w:rPr>
        <w:t xml:space="preserve">, однак </w:t>
      </w:r>
      <w:r w:rsidR="00073F46" w:rsidRPr="005B49B2">
        <w:rPr>
          <w:color w:val="auto"/>
          <w:sz w:val="24"/>
          <w:szCs w:val="24"/>
          <w:shd w:val="clear" w:color="auto" w:fill="FFFFFF"/>
        </w:rPr>
        <w:t xml:space="preserve">визначила, що з суб’єктивної сторони з огляду на </w:t>
      </w:r>
      <w:r w:rsidR="006B6CBE" w:rsidRPr="005B49B2">
        <w:rPr>
          <w:color w:val="auto"/>
          <w:sz w:val="24"/>
          <w:szCs w:val="24"/>
          <w:shd w:val="clear" w:color="auto" w:fill="FFFFFF"/>
        </w:rPr>
        <w:t>незначни</w:t>
      </w:r>
      <w:r w:rsidR="006E2B1A">
        <w:rPr>
          <w:color w:val="auto"/>
          <w:sz w:val="24"/>
          <w:szCs w:val="24"/>
          <w:shd w:val="clear" w:color="auto" w:fill="FFFFFF"/>
        </w:rPr>
        <w:t>й досвід роботи на посаді судді</w:t>
      </w:r>
      <w:r w:rsidR="006B6CBE" w:rsidRPr="005B49B2">
        <w:rPr>
          <w:color w:val="auto"/>
          <w:sz w:val="24"/>
          <w:szCs w:val="24"/>
          <w:shd w:val="clear" w:color="auto" w:fill="FFFFFF"/>
        </w:rPr>
        <w:t xml:space="preserve"> </w:t>
      </w:r>
      <w:r w:rsidR="00073F46" w:rsidRPr="005B49B2">
        <w:rPr>
          <w:color w:val="auto"/>
          <w:sz w:val="24"/>
          <w:szCs w:val="24"/>
          <w:shd w:val="clear" w:color="auto" w:fill="FFFFFF"/>
        </w:rPr>
        <w:t>вона допустила це порушення внаслідок недбалості.</w:t>
      </w:r>
    </w:p>
    <w:p w:rsidR="00D238B8" w:rsidRDefault="005B49B2" w:rsidP="008E234D">
      <w:pPr>
        <w:pStyle w:val="1"/>
        <w:ind w:firstLine="709"/>
        <w:jc w:val="both"/>
        <w:rPr>
          <w:bCs/>
          <w:iCs/>
          <w:sz w:val="24"/>
          <w:szCs w:val="24"/>
        </w:rPr>
      </w:pPr>
      <w:r w:rsidRPr="00D238B8">
        <w:rPr>
          <w:bCs/>
          <w:iCs/>
          <w:sz w:val="24"/>
          <w:szCs w:val="24"/>
        </w:rPr>
        <w:t>Комісія не вдається до перевірки та оцінювання постановлен</w:t>
      </w:r>
      <w:r>
        <w:rPr>
          <w:bCs/>
          <w:iCs/>
          <w:sz w:val="24"/>
          <w:szCs w:val="24"/>
        </w:rPr>
        <w:t>ого Котельвою К.О. рішення та обставин справи № 461/7265/16-ц, однак наголошує, що п</w:t>
      </w:r>
      <w:r w:rsidR="00A07A6F" w:rsidRPr="005B49B2">
        <w:rPr>
          <w:bCs/>
          <w:iCs/>
          <w:color w:val="auto"/>
          <w:sz w:val="24"/>
          <w:szCs w:val="24"/>
        </w:rPr>
        <w:t>ід час кваліфікаційного оцінювання канд</w:t>
      </w:r>
      <w:r w:rsidR="006E2B1A">
        <w:rPr>
          <w:bCs/>
          <w:iCs/>
          <w:color w:val="auto"/>
          <w:sz w:val="24"/>
          <w:szCs w:val="24"/>
        </w:rPr>
        <w:t>идата на посаду судді, зокрема</w:t>
      </w:r>
      <w:r w:rsidR="00A07A6F" w:rsidRPr="005B49B2">
        <w:rPr>
          <w:bCs/>
          <w:iCs/>
          <w:color w:val="auto"/>
          <w:sz w:val="24"/>
          <w:szCs w:val="24"/>
        </w:rPr>
        <w:t xml:space="preserve"> апеляційного суду, відбувається оцінювання фактів (явищ) минулої поведінки кандидата в сенсі виявлення і </w:t>
      </w:r>
      <w:r w:rsidR="00A07A6F" w:rsidRPr="00D238B8">
        <w:rPr>
          <w:bCs/>
          <w:iCs/>
          <w:sz w:val="24"/>
          <w:szCs w:val="24"/>
        </w:rPr>
        <w:t xml:space="preserve">визначення </w:t>
      </w:r>
      <w:r w:rsidR="00A07A6F">
        <w:rPr>
          <w:bCs/>
          <w:iCs/>
          <w:sz w:val="24"/>
          <w:szCs w:val="24"/>
        </w:rPr>
        <w:t xml:space="preserve">його </w:t>
      </w:r>
      <w:r w:rsidR="00A07A6F" w:rsidRPr="00D238B8">
        <w:rPr>
          <w:bCs/>
          <w:iCs/>
          <w:sz w:val="24"/>
          <w:szCs w:val="24"/>
        </w:rPr>
        <w:t>нових</w:t>
      </w:r>
      <w:r w:rsidR="00A07A6F">
        <w:rPr>
          <w:bCs/>
          <w:iCs/>
          <w:sz w:val="24"/>
          <w:szCs w:val="24"/>
        </w:rPr>
        <w:t xml:space="preserve"> </w:t>
      </w:r>
      <w:r w:rsidR="00A07A6F" w:rsidRPr="00D238B8">
        <w:rPr>
          <w:bCs/>
          <w:iCs/>
          <w:sz w:val="24"/>
          <w:szCs w:val="24"/>
        </w:rPr>
        <w:t>якостей (</w:t>
      </w:r>
      <w:r w:rsidR="00A07A6F">
        <w:rPr>
          <w:bCs/>
          <w:iCs/>
          <w:sz w:val="24"/>
          <w:szCs w:val="24"/>
        </w:rPr>
        <w:t>характеристик, ознак чи рис)</w:t>
      </w:r>
      <w:r w:rsidR="00A07A6F" w:rsidRPr="00D238B8">
        <w:rPr>
          <w:bCs/>
          <w:iCs/>
          <w:sz w:val="24"/>
          <w:szCs w:val="24"/>
        </w:rPr>
        <w:t xml:space="preserve">, на підставі яких формується висновок про здатність бути суддею, у тому числі за критеріями доброчесності та професійної етики. Такими фактами (явищами) минулої поведінки і є випадки притягнення до дисциплінарної відповідальності, які Комісія </w:t>
      </w:r>
      <w:r>
        <w:rPr>
          <w:bCs/>
          <w:iCs/>
          <w:sz w:val="24"/>
          <w:szCs w:val="24"/>
        </w:rPr>
        <w:t>аналізує та враховує</w:t>
      </w:r>
      <w:r w:rsidR="006E2B1A">
        <w:rPr>
          <w:bCs/>
          <w:iCs/>
          <w:sz w:val="24"/>
          <w:szCs w:val="24"/>
        </w:rPr>
        <w:t xml:space="preserve"> </w:t>
      </w:r>
      <w:r w:rsidR="00A07A6F" w:rsidRPr="00D238B8">
        <w:rPr>
          <w:bCs/>
          <w:iCs/>
          <w:sz w:val="24"/>
          <w:szCs w:val="24"/>
        </w:rPr>
        <w:t>для досягнення ме</w:t>
      </w:r>
      <w:r w:rsidR="00163E04">
        <w:rPr>
          <w:bCs/>
          <w:iCs/>
          <w:sz w:val="24"/>
          <w:szCs w:val="24"/>
        </w:rPr>
        <w:t>ти кваліфікаційного оцінювання</w:t>
      </w:r>
      <w:r w:rsidR="00A07A6F" w:rsidRPr="00D238B8">
        <w:rPr>
          <w:bCs/>
          <w:iCs/>
          <w:sz w:val="24"/>
          <w:szCs w:val="24"/>
        </w:rPr>
        <w:t>.</w:t>
      </w:r>
      <w:r w:rsidR="008E234D">
        <w:rPr>
          <w:bCs/>
          <w:iCs/>
          <w:sz w:val="24"/>
          <w:szCs w:val="24"/>
        </w:rPr>
        <w:t xml:space="preserve"> </w:t>
      </w:r>
    </w:p>
    <w:p w:rsidR="00FD236E" w:rsidRDefault="00B82189" w:rsidP="006B6453">
      <w:pPr>
        <w:pStyle w:val="1"/>
        <w:ind w:firstLine="709"/>
        <w:jc w:val="both"/>
        <w:rPr>
          <w:bCs/>
          <w:iCs/>
          <w:sz w:val="24"/>
          <w:szCs w:val="24"/>
        </w:rPr>
      </w:pPr>
      <w:r>
        <w:rPr>
          <w:bCs/>
          <w:iCs/>
          <w:sz w:val="24"/>
          <w:szCs w:val="24"/>
        </w:rPr>
        <w:t>К</w:t>
      </w:r>
      <w:r w:rsidR="009E0E97">
        <w:rPr>
          <w:bCs/>
          <w:iCs/>
          <w:sz w:val="24"/>
          <w:szCs w:val="24"/>
        </w:rPr>
        <w:t>о</w:t>
      </w:r>
      <w:r>
        <w:rPr>
          <w:bCs/>
          <w:iCs/>
          <w:sz w:val="24"/>
          <w:szCs w:val="24"/>
        </w:rPr>
        <w:t xml:space="preserve">тельва К.О. </w:t>
      </w:r>
      <w:r w:rsidR="009E0E97">
        <w:rPr>
          <w:bCs/>
          <w:iCs/>
          <w:sz w:val="24"/>
          <w:szCs w:val="24"/>
        </w:rPr>
        <w:t>пояснила</w:t>
      </w:r>
      <w:r>
        <w:rPr>
          <w:bCs/>
          <w:iCs/>
          <w:sz w:val="24"/>
          <w:szCs w:val="24"/>
        </w:rPr>
        <w:t xml:space="preserve">, що дійсно була притягнута до </w:t>
      </w:r>
      <w:r w:rsidR="0076073A">
        <w:rPr>
          <w:bCs/>
          <w:iCs/>
          <w:sz w:val="24"/>
          <w:szCs w:val="24"/>
        </w:rPr>
        <w:t xml:space="preserve">дисциплінарної відповідальності, стосовно неї було застосовано дисциплінарне стягнення у виді подання про тимчасове, на шість місяців, відсторонення від здійснення правосуддя </w:t>
      </w:r>
      <w:r w:rsidR="0076073A" w:rsidRPr="0076073A">
        <w:rPr>
          <w:bCs/>
          <w:iCs/>
          <w:sz w:val="24"/>
          <w:szCs w:val="24"/>
        </w:rPr>
        <w:t>з позбавленням права на отримання доплат до посадового окладу судді та обов’язковим направленням до На</w:t>
      </w:r>
      <w:r w:rsidR="0076073A">
        <w:rPr>
          <w:bCs/>
          <w:iCs/>
          <w:sz w:val="24"/>
          <w:szCs w:val="24"/>
        </w:rPr>
        <w:t xml:space="preserve">ціональної школи суддів України </w:t>
      </w:r>
      <w:r w:rsidR="0076073A" w:rsidRPr="0076073A">
        <w:rPr>
          <w:bCs/>
          <w:iCs/>
          <w:sz w:val="24"/>
          <w:szCs w:val="24"/>
        </w:rPr>
        <w:t xml:space="preserve">для проходження курсу підвищення кваліфікації із застосуванням норм Цивільного процесуального кодексу України та подальшим кваліфікаційним оцінюванням для підтвердження здатності </w:t>
      </w:r>
      <w:r w:rsidR="006E2B1A">
        <w:rPr>
          <w:bCs/>
          <w:iCs/>
          <w:sz w:val="24"/>
          <w:szCs w:val="24"/>
        </w:rPr>
        <w:t>з</w:t>
      </w:r>
      <w:r w:rsidR="0076073A" w:rsidRPr="0076073A">
        <w:rPr>
          <w:bCs/>
          <w:iCs/>
          <w:sz w:val="24"/>
          <w:szCs w:val="24"/>
        </w:rPr>
        <w:t>дійснювати правосуддя у відповідному суді</w:t>
      </w:r>
      <w:r w:rsidR="0076073A">
        <w:rPr>
          <w:bCs/>
          <w:iCs/>
          <w:sz w:val="24"/>
          <w:szCs w:val="24"/>
        </w:rPr>
        <w:t xml:space="preserve">. Вона пройшла курс підвищення кваліфікації та за </w:t>
      </w:r>
      <w:r w:rsidR="006E2B1A">
        <w:rPr>
          <w:bCs/>
          <w:iCs/>
          <w:sz w:val="24"/>
          <w:szCs w:val="24"/>
        </w:rPr>
        <w:t>результатом к</w:t>
      </w:r>
      <w:r w:rsidR="0076073A">
        <w:rPr>
          <w:bCs/>
          <w:iCs/>
          <w:sz w:val="24"/>
          <w:szCs w:val="24"/>
        </w:rPr>
        <w:t xml:space="preserve">валіфікаційного оцінювання у 2019 році підтвердила свою здатність здійснювати правосуддя. Визнає, що допустила порушення норм процесуального права під час розгляду цивільної справи № 461/7265/16-ц, однак просить врахувати, що цю помилку було допущено на початку судової кар’єри. Відповідні висновки для себе зробила, підвищила рівень своїх знань, </w:t>
      </w:r>
      <w:r w:rsidR="00163E04">
        <w:rPr>
          <w:bCs/>
          <w:iCs/>
          <w:sz w:val="24"/>
          <w:szCs w:val="24"/>
        </w:rPr>
        <w:t xml:space="preserve">на </w:t>
      </w:r>
      <w:r w:rsidR="006E2B1A">
        <w:rPr>
          <w:bCs/>
          <w:iCs/>
          <w:sz w:val="24"/>
          <w:szCs w:val="24"/>
        </w:rPr>
        <w:t xml:space="preserve">сьогодні </w:t>
      </w:r>
      <w:r w:rsidR="00163E04">
        <w:rPr>
          <w:bCs/>
          <w:iCs/>
          <w:sz w:val="24"/>
          <w:szCs w:val="24"/>
        </w:rPr>
        <w:t xml:space="preserve">сама </w:t>
      </w:r>
      <w:r w:rsidR="0076073A">
        <w:rPr>
          <w:bCs/>
          <w:iCs/>
          <w:sz w:val="24"/>
          <w:szCs w:val="24"/>
        </w:rPr>
        <w:t xml:space="preserve">викладає в Національній школі </w:t>
      </w:r>
      <w:r w:rsidR="0076073A">
        <w:rPr>
          <w:bCs/>
          <w:iCs/>
          <w:sz w:val="24"/>
          <w:szCs w:val="24"/>
        </w:rPr>
        <w:lastRenderedPageBreak/>
        <w:t xml:space="preserve">суддів України, співпрацює з правозахисними організаціями, </w:t>
      </w:r>
      <w:r w:rsidR="006E2B1A">
        <w:rPr>
          <w:bCs/>
          <w:iCs/>
          <w:sz w:val="24"/>
          <w:szCs w:val="24"/>
        </w:rPr>
        <w:t xml:space="preserve">бере </w:t>
      </w:r>
      <w:r w:rsidR="0076073A">
        <w:rPr>
          <w:bCs/>
          <w:iCs/>
          <w:sz w:val="24"/>
          <w:szCs w:val="24"/>
        </w:rPr>
        <w:t xml:space="preserve">активну участь </w:t>
      </w:r>
      <w:r w:rsidR="006E2B1A">
        <w:rPr>
          <w:bCs/>
          <w:iCs/>
          <w:sz w:val="24"/>
          <w:szCs w:val="24"/>
        </w:rPr>
        <w:t>у</w:t>
      </w:r>
      <w:r w:rsidR="0076073A">
        <w:rPr>
          <w:bCs/>
          <w:iCs/>
          <w:sz w:val="24"/>
          <w:szCs w:val="24"/>
        </w:rPr>
        <w:t xml:space="preserve"> соціально важливих </w:t>
      </w:r>
      <w:proofErr w:type="spellStart"/>
      <w:r w:rsidR="0076073A">
        <w:rPr>
          <w:bCs/>
          <w:iCs/>
          <w:sz w:val="24"/>
          <w:szCs w:val="24"/>
        </w:rPr>
        <w:t>прєктах</w:t>
      </w:r>
      <w:proofErr w:type="spellEnd"/>
      <w:r w:rsidR="00AD59BE">
        <w:rPr>
          <w:bCs/>
          <w:iCs/>
          <w:sz w:val="24"/>
          <w:szCs w:val="24"/>
        </w:rPr>
        <w:t xml:space="preserve"> </w:t>
      </w:r>
      <w:r w:rsidR="0076073A">
        <w:rPr>
          <w:bCs/>
          <w:iCs/>
          <w:sz w:val="24"/>
          <w:szCs w:val="24"/>
        </w:rPr>
        <w:t xml:space="preserve">тощо. </w:t>
      </w:r>
    </w:p>
    <w:p w:rsidR="005B3874" w:rsidRPr="005B3874" w:rsidRDefault="00357A97" w:rsidP="006B6453">
      <w:pPr>
        <w:pStyle w:val="1"/>
        <w:ind w:firstLine="709"/>
        <w:jc w:val="both"/>
        <w:rPr>
          <w:bCs/>
          <w:iCs/>
          <w:sz w:val="24"/>
          <w:szCs w:val="24"/>
        </w:rPr>
      </w:pPr>
      <w:r>
        <w:rPr>
          <w:bCs/>
          <w:iCs/>
          <w:sz w:val="24"/>
          <w:szCs w:val="24"/>
        </w:rPr>
        <w:t>Визнання помилки та вжиття заходів для</w:t>
      </w:r>
      <w:r w:rsidR="006E2B1A">
        <w:rPr>
          <w:bCs/>
          <w:iCs/>
          <w:sz w:val="24"/>
          <w:szCs w:val="24"/>
        </w:rPr>
        <w:t xml:space="preserve"> недопущення подібних ситуацій у</w:t>
      </w:r>
      <w:r>
        <w:rPr>
          <w:bCs/>
          <w:iCs/>
          <w:sz w:val="24"/>
          <w:szCs w:val="24"/>
        </w:rPr>
        <w:t xml:space="preserve"> майбутньому</w:t>
      </w:r>
      <w:r w:rsidR="006E2B1A">
        <w:rPr>
          <w:bCs/>
          <w:iCs/>
          <w:sz w:val="24"/>
          <w:szCs w:val="24"/>
        </w:rPr>
        <w:t>,</w:t>
      </w:r>
      <w:r>
        <w:rPr>
          <w:bCs/>
          <w:iCs/>
          <w:sz w:val="24"/>
          <w:szCs w:val="24"/>
        </w:rPr>
        <w:t xml:space="preserve"> безумовно</w:t>
      </w:r>
      <w:r w:rsidR="006E2B1A">
        <w:rPr>
          <w:bCs/>
          <w:iCs/>
          <w:sz w:val="24"/>
          <w:szCs w:val="24"/>
        </w:rPr>
        <w:t>,</w:t>
      </w:r>
      <w:r>
        <w:rPr>
          <w:bCs/>
          <w:iCs/>
          <w:sz w:val="24"/>
          <w:szCs w:val="24"/>
        </w:rPr>
        <w:t xml:space="preserve"> свідчать про позитивні зміни в поведінці Котельви К.О.</w:t>
      </w:r>
      <w:r w:rsidR="00002FD8">
        <w:rPr>
          <w:bCs/>
          <w:iCs/>
          <w:sz w:val="24"/>
          <w:szCs w:val="24"/>
        </w:rPr>
        <w:t xml:space="preserve"> </w:t>
      </w:r>
      <w:r>
        <w:rPr>
          <w:bCs/>
          <w:iCs/>
          <w:sz w:val="24"/>
          <w:szCs w:val="24"/>
        </w:rPr>
        <w:t>Водночас</w:t>
      </w:r>
      <w:r w:rsidR="00163E04">
        <w:rPr>
          <w:bCs/>
          <w:iCs/>
          <w:sz w:val="24"/>
          <w:szCs w:val="24"/>
        </w:rPr>
        <w:t xml:space="preserve"> </w:t>
      </w:r>
      <w:r>
        <w:rPr>
          <w:bCs/>
          <w:iCs/>
          <w:sz w:val="24"/>
          <w:szCs w:val="24"/>
        </w:rPr>
        <w:t>характер та наслідки дисциплінарного проступку</w:t>
      </w:r>
      <w:r w:rsidR="00163E04">
        <w:rPr>
          <w:bCs/>
          <w:iCs/>
          <w:sz w:val="24"/>
          <w:szCs w:val="24"/>
        </w:rPr>
        <w:t xml:space="preserve"> не можуть залишитися </w:t>
      </w:r>
      <w:r w:rsidR="00073F46">
        <w:rPr>
          <w:bCs/>
          <w:iCs/>
          <w:sz w:val="24"/>
          <w:szCs w:val="24"/>
        </w:rPr>
        <w:t>поза увагою</w:t>
      </w:r>
      <w:r w:rsidR="00163E04">
        <w:rPr>
          <w:bCs/>
          <w:iCs/>
          <w:sz w:val="24"/>
          <w:szCs w:val="24"/>
        </w:rPr>
        <w:t xml:space="preserve"> під час кваліфікаційного оцінювання Котельви К.О.</w:t>
      </w:r>
      <w:r w:rsidR="006E2B1A">
        <w:rPr>
          <w:bCs/>
          <w:iCs/>
          <w:sz w:val="24"/>
          <w:szCs w:val="24"/>
        </w:rPr>
        <w:t xml:space="preserve"> </w:t>
      </w:r>
      <w:r w:rsidR="00163E04">
        <w:rPr>
          <w:bCs/>
          <w:iCs/>
          <w:sz w:val="24"/>
          <w:szCs w:val="24"/>
        </w:rPr>
        <w:t xml:space="preserve">як кандидата на посаду судді апеляційного суду. </w:t>
      </w:r>
      <w:r w:rsidR="005B3874">
        <w:rPr>
          <w:bCs/>
          <w:iCs/>
          <w:sz w:val="24"/>
          <w:szCs w:val="24"/>
        </w:rPr>
        <w:t xml:space="preserve">Крім того, </w:t>
      </w:r>
      <w:r w:rsidR="007B0599">
        <w:rPr>
          <w:bCs/>
          <w:iCs/>
          <w:sz w:val="24"/>
          <w:szCs w:val="24"/>
        </w:rPr>
        <w:t xml:space="preserve">відповідно до інформації </w:t>
      </w:r>
      <w:r w:rsidR="006E2B1A">
        <w:rPr>
          <w:bCs/>
          <w:iCs/>
          <w:sz w:val="24"/>
          <w:szCs w:val="24"/>
        </w:rPr>
        <w:t>і</w:t>
      </w:r>
      <w:r w:rsidR="007B0599">
        <w:rPr>
          <w:bCs/>
          <w:iCs/>
          <w:sz w:val="24"/>
          <w:szCs w:val="24"/>
        </w:rPr>
        <w:t>з суддівського досьє</w:t>
      </w:r>
      <w:r w:rsidR="005B3874">
        <w:rPr>
          <w:bCs/>
          <w:iCs/>
          <w:sz w:val="24"/>
          <w:szCs w:val="24"/>
        </w:rPr>
        <w:t xml:space="preserve"> за період здійснення правосуддя</w:t>
      </w:r>
      <w:r w:rsidR="00073F46">
        <w:rPr>
          <w:bCs/>
          <w:iCs/>
          <w:sz w:val="24"/>
          <w:szCs w:val="24"/>
        </w:rPr>
        <w:t xml:space="preserve">, що становить </w:t>
      </w:r>
      <w:r w:rsidR="007B0599">
        <w:rPr>
          <w:bCs/>
          <w:iCs/>
          <w:sz w:val="24"/>
          <w:szCs w:val="24"/>
        </w:rPr>
        <w:t xml:space="preserve">два роки і чотири місяці </w:t>
      </w:r>
      <w:r w:rsidR="00073F46">
        <w:rPr>
          <w:bCs/>
          <w:iCs/>
          <w:sz w:val="24"/>
          <w:szCs w:val="24"/>
        </w:rPr>
        <w:t>(</w:t>
      </w:r>
      <w:r w:rsidR="006E2B1A">
        <w:rPr>
          <w:bCs/>
          <w:iCs/>
          <w:sz w:val="24"/>
          <w:szCs w:val="24"/>
        </w:rPr>
        <w:t>У</w:t>
      </w:r>
      <w:r w:rsidR="007B0599">
        <w:rPr>
          <w:bCs/>
          <w:iCs/>
          <w:sz w:val="24"/>
          <w:szCs w:val="24"/>
        </w:rPr>
        <w:t>к</w:t>
      </w:r>
      <w:r w:rsidR="005B3874" w:rsidRPr="005B3874">
        <w:rPr>
          <w:bCs/>
          <w:iCs/>
          <w:sz w:val="24"/>
          <w:szCs w:val="24"/>
        </w:rPr>
        <w:t xml:space="preserve">азом Президента України від 18 жовтня 2013 року </w:t>
      </w:r>
      <w:r w:rsidR="007B0599">
        <w:rPr>
          <w:bCs/>
          <w:iCs/>
          <w:sz w:val="24"/>
          <w:szCs w:val="24"/>
        </w:rPr>
        <w:t>Котельв</w:t>
      </w:r>
      <w:r w:rsidR="006E2B1A">
        <w:rPr>
          <w:bCs/>
          <w:iCs/>
          <w:sz w:val="24"/>
          <w:szCs w:val="24"/>
        </w:rPr>
        <w:t>у</w:t>
      </w:r>
      <w:r w:rsidR="007B0599">
        <w:rPr>
          <w:bCs/>
          <w:iCs/>
          <w:sz w:val="24"/>
          <w:szCs w:val="24"/>
        </w:rPr>
        <w:t xml:space="preserve"> К.О. </w:t>
      </w:r>
      <w:r w:rsidR="005B3874" w:rsidRPr="005B3874">
        <w:rPr>
          <w:bCs/>
          <w:iCs/>
          <w:sz w:val="24"/>
          <w:szCs w:val="24"/>
        </w:rPr>
        <w:t>призначена на посаду судді строком на п’ять років, присягу судді склала 31</w:t>
      </w:r>
      <w:r w:rsidR="006E2B1A">
        <w:rPr>
          <w:bCs/>
          <w:iCs/>
          <w:sz w:val="24"/>
          <w:szCs w:val="24"/>
        </w:rPr>
        <w:t> </w:t>
      </w:r>
      <w:r w:rsidR="005B3874" w:rsidRPr="005B3874">
        <w:rPr>
          <w:bCs/>
          <w:iCs/>
          <w:sz w:val="24"/>
          <w:szCs w:val="24"/>
        </w:rPr>
        <w:t xml:space="preserve">березня 2015 року, відсторонена від здійснення правосуддя 26 липня 2017 року, повноваження </w:t>
      </w:r>
      <w:r w:rsidR="007B0599" w:rsidRPr="005B3874">
        <w:rPr>
          <w:bCs/>
          <w:iCs/>
          <w:sz w:val="24"/>
          <w:szCs w:val="24"/>
        </w:rPr>
        <w:t xml:space="preserve">закінчилися </w:t>
      </w:r>
      <w:r w:rsidR="005B3874" w:rsidRPr="005B3874">
        <w:rPr>
          <w:bCs/>
          <w:iCs/>
          <w:sz w:val="24"/>
          <w:szCs w:val="24"/>
        </w:rPr>
        <w:t>18 жовтня 2018 року)</w:t>
      </w:r>
      <w:r w:rsidR="00881865">
        <w:rPr>
          <w:bCs/>
          <w:iCs/>
          <w:sz w:val="24"/>
          <w:szCs w:val="24"/>
        </w:rPr>
        <w:t>,</w:t>
      </w:r>
      <w:r w:rsidR="005B3874">
        <w:rPr>
          <w:bCs/>
          <w:iCs/>
          <w:sz w:val="24"/>
          <w:szCs w:val="24"/>
        </w:rPr>
        <w:t xml:space="preserve"> на</w:t>
      </w:r>
      <w:r w:rsidR="00F52D4B">
        <w:rPr>
          <w:bCs/>
          <w:iCs/>
          <w:sz w:val="24"/>
          <w:szCs w:val="24"/>
        </w:rPr>
        <w:t xml:space="preserve"> дії</w:t>
      </w:r>
      <w:r w:rsidR="005B3874">
        <w:rPr>
          <w:bCs/>
          <w:iCs/>
          <w:sz w:val="24"/>
          <w:szCs w:val="24"/>
        </w:rPr>
        <w:t xml:space="preserve"> судд</w:t>
      </w:r>
      <w:r w:rsidR="00881865">
        <w:rPr>
          <w:bCs/>
          <w:iCs/>
          <w:sz w:val="24"/>
          <w:szCs w:val="24"/>
        </w:rPr>
        <w:t>і</w:t>
      </w:r>
      <w:r w:rsidR="005B3874">
        <w:rPr>
          <w:bCs/>
          <w:iCs/>
          <w:sz w:val="24"/>
          <w:szCs w:val="24"/>
        </w:rPr>
        <w:t xml:space="preserve"> </w:t>
      </w:r>
      <w:r w:rsidR="005B3874" w:rsidRPr="005B3874">
        <w:rPr>
          <w:bCs/>
          <w:iCs/>
          <w:sz w:val="24"/>
          <w:szCs w:val="24"/>
        </w:rPr>
        <w:t>Котельв</w:t>
      </w:r>
      <w:r w:rsidR="00F52D4B">
        <w:rPr>
          <w:bCs/>
          <w:iCs/>
          <w:sz w:val="24"/>
          <w:szCs w:val="24"/>
        </w:rPr>
        <w:t>и</w:t>
      </w:r>
      <w:r w:rsidR="005B3874">
        <w:rPr>
          <w:bCs/>
          <w:iCs/>
          <w:sz w:val="24"/>
          <w:szCs w:val="24"/>
        </w:rPr>
        <w:t> </w:t>
      </w:r>
      <w:r w:rsidR="005B3874" w:rsidRPr="005B3874">
        <w:rPr>
          <w:bCs/>
          <w:iCs/>
          <w:sz w:val="24"/>
          <w:szCs w:val="24"/>
        </w:rPr>
        <w:t xml:space="preserve">К.О. </w:t>
      </w:r>
      <w:r w:rsidR="005B3874">
        <w:rPr>
          <w:bCs/>
          <w:iCs/>
          <w:sz w:val="24"/>
          <w:szCs w:val="24"/>
        </w:rPr>
        <w:t xml:space="preserve">було </w:t>
      </w:r>
      <w:r w:rsidR="004C2298">
        <w:rPr>
          <w:bCs/>
          <w:iCs/>
          <w:sz w:val="24"/>
          <w:szCs w:val="24"/>
        </w:rPr>
        <w:t>подано 50</w:t>
      </w:r>
      <w:r w:rsidR="00F3418E">
        <w:rPr>
          <w:bCs/>
          <w:iCs/>
          <w:sz w:val="24"/>
          <w:szCs w:val="24"/>
        </w:rPr>
        <w:t> </w:t>
      </w:r>
      <w:r w:rsidR="004C2298">
        <w:rPr>
          <w:bCs/>
          <w:iCs/>
          <w:sz w:val="24"/>
          <w:szCs w:val="24"/>
        </w:rPr>
        <w:t>дисциплінарних скарг, більшість з яких ще не вирішен</w:t>
      </w:r>
      <w:r w:rsidR="006E2B1A">
        <w:rPr>
          <w:bCs/>
          <w:iCs/>
          <w:sz w:val="24"/>
          <w:szCs w:val="24"/>
        </w:rPr>
        <w:t>о</w:t>
      </w:r>
      <w:r w:rsidR="004C2298">
        <w:rPr>
          <w:bCs/>
          <w:iCs/>
          <w:sz w:val="24"/>
          <w:szCs w:val="24"/>
        </w:rPr>
        <w:t xml:space="preserve">. </w:t>
      </w:r>
    </w:p>
    <w:p w:rsidR="00467584" w:rsidRDefault="00467584" w:rsidP="006B6453">
      <w:pPr>
        <w:pStyle w:val="1"/>
        <w:ind w:firstLine="709"/>
        <w:jc w:val="both"/>
        <w:rPr>
          <w:bCs/>
          <w:iCs/>
          <w:sz w:val="24"/>
          <w:szCs w:val="24"/>
        </w:rPr>
      </w:pPr>
      <w:r w:rsidRPr="00467584">
        <w:rPr>
          <w:bCs/>
          <w:iCs/>
          <w:sz w:val="24"/>
          <w:szCs w:val="24"/>
        </w:rPr>
        <w:t>Підсумовуючи викладене вище, Комісія</w:t>
      </w:r>
      <w:r w:rsidR="009B520E">
        <w:rPr>
          <w:bCs/>
          <w:iCs/>
          <w:sz w:val="24"/>
          <w:szCs w:val="24"/>
        </w:rPr>
        <w:t xml:space="preserve"> </w:t>
      </w:r>
      <w:r w:rsidR="006E2B1A">
        <w:rPr>
          <w:bCs/>
          <w:iCs/>
          <w:sz w:val="24"/>
          <w:szCs w:val="24"/>
        </w:rPr>
        <w:t>дійшла</w:t>
      </w:r>
      <w:r w:rsidR="009B520E">
        <w:rPr>
          <w:bCs/>
          <w:iCs/>
          <w:sz w:val="24"/>
          <w:szCs w:val="24"/>
        </w:rPr>
        <w:t xml:space="preserve"> висновку про наявність підстав для зниження на 15 балів оцінки доброчесності та професійної етики кандидата </w:t>
      </w:r>
      <w:r>
        <w:rPr>
          <w:bCs/>
          <w:iCs/>
          <w:sz w:val="24"/>
          <w:szCs w:val="24"/>
        </w:rPr>
        <w:t xml:space="preserve">за показником </w:t>
      </w:r>
      <w:r w:rsidR="009E1670">
        <w:rPr>
          <w:bCs/>
          <w:iCs/>
          <w:sz w:val="24"/>
          <w:szCs w:val="24"/>
        </w:rPr>
        <w:t>«сумлінність».</w:t>
      </w:r>
    </w:p>
    <w:p w:rsidR="009E1670" w:rsidRDefault="006E2B1A" w:rsidP="006B6453">
      <w:pPr>
        <w:pStyle w:val="1"/>
        <w:ind w:firstLine="709"/>
        <w:jc w:val="both"/>
        <w:rPr>
          <w:sz w:val="24"/>
          <w:szCs w:val="24"/>
        </w:rPr>
      </w:pPr>
      <w:r>
        <w:rPr>
          <w:sz w:val="24"/>
          <w:szCs w:val="24"/>
        </w:rPr>
        <w:t>Стосовно не</w:t>
      </w:r>
      <w:r w:rsidR="009E1670">
        <w:rPr>
          <w:sz w:val="24"/>
          <w:szCs w:val="24"/>
        </w:rPr>
        <w:t xml:space="preserve">декларування членства </w:t>
      </w:r>
      <w:r>
        <w:rPr>
          <w:sz w:val="24"/>
          <w:szCs w:val="24"/>
        </w:rPr>
        <w:t xml:space="preserve">в </w:t>
      </w:r>
      <w:r w:rsidR="009E1670">
        <w:rPr>
          <w:sz w:val="24"/>
          <w:szCs w:val="24"/>
        </w:rPr>
        <w:t>НААУ Котельва К.О. пояснила, що у зв</w:t>
      </w:r>
      <w:r>
        <w:rPr>
          <w:sz w:val="24"/>
          <w:szCs w:val="24"/>
        </w:rPr>
        <w:t>’язку із зупиненням права на за</w:t>
      </w:r>
      <w:r w:rsidR="009E1670">
        <w:rPr>
          <w:sz w:val="24"/>
          <w:szCs w:val="24"/>
        </w:rPr>
        <w:t>няття адвокатською діяльністю</w:t>
      </w:r>
      <w:r w:rsidR="00223444">
        <w:rPr>
          <w:sz w:val="24"/>
          <w:szCs w:val="24"/>
        </w:rPr>
        <w:t xml:space="preserve">, була переконана, що такий обов’язок у неї відсутній. Електронне декларування було запроваджено лише у 2016 році, тому в перших деклараціях очікувано були помилки і неточності. </w:t>
      </w:r>
      <w:r w:rsidR="00EA0343">
        <w:rPr>
          <w:sz w:val="24"/>
          <w:szCs w:val="24"/>
        </w:rPr>
        <w:t>Надалі п</w:t>
      </w:r>
      <w:r w:rsidR="00223444">
        <w:rPr>
          <w:sz w:val="24"/>
          <w:szCs w:val="24"/>
        </w:rPr>
        <w:t xml:space="preserve">омилку виправила та з 2018 року почала декларувати своє членство в НААУ. Жодного умислу приховувати інформацію не було. </w:t>
      </w:r>
    </w:p>
    <w:p w:rsidR="00223444" w:rsidRDefault="001C1FCF" w:rsidP="006B6453">
      <w:pPr>
        <w:pStyle w:val="1"/>
        <w:ind w:firstLine="709"/>
        <w:jc w:val="both"/>
        <w:rPr>
          <w:bCs/>
          <w:iCs/>
          <w:sz w:val="24"/>
          <w:szCs w:val="24"/>
        </w:rPr>
      </w:pPr>
      <w:r w:rsidRPr="001C1FCF">
        <w:rPr>
          <w:bCs/>
          <w:iCs/>
          <w:sz w:val="24"/>
          <w:szCs w:val="24"/>
        </w:rPr>
        <w:t xml:space="preserve">Згідно з </w:t>
      </w:r>
      <w:r>
        <w:rPr>
          <w:bCs/>
          <w:iCs/>
          <w:sz w:val="24"/>
          <w:szCs w:val="24"/>
        </w:rPr>
        <w:t xml:space="preserve">пунктом 63 </w:t>
      </w:r>
      <w:r w:rsidR="00EA0343">
        <w:rPr>
          <w:bCs/>
          <w:iCs/>
          <w:sz w:val="24"/>
          <w:szCs w:val="24"/>
        </w:rPr>
        <w:t>Р</w:t>
      </w:r>
      <w:r w:rsidRPr="001C1FCF">
        <w:rPr>
          <w:bCs/>
          <w:iCs/>
          <w:sz w:val="24"/>
          <w:szCs w:val="24"/>
        </w:rPr>
        <w:t>оз’яснен</w:t>
      </w:r>
      <w:r>
        <w:rPr>
          <w:bCs/>
          <w:iCs/>
          <w:sz w:val="24"/>
          <w:szCs w:val="24"/>
        </w:rPr>
        <w:t>ь</w:t>
      </w:r>
      <w:r w:rsidRPr="001C1FCF">
        <w:rPr>
          <w:bCs/>
          <w:iCs/>
          <w:sz w:val="24"/>
          <w:szCs w:val="24"/>
        </w:rPr>
        <w:t xml:space="preserve"> Національного агентства з питань запобігання корупції «Щодо застосування окремих положень Закону України «Про запобігання корупції» стосовно заходів</w:t>
      </w:r>
      <w:r w:rsidRPr="00890CEF">
        <w:rPr>
          <w:bCs/>
          <w:iCs/>
          <w:sz w:val="80"/>
          <w:szCs w:val="80"/>
        </w:rPr>
        <w:t xml:space="preserve"> </w:t>
      </w:r>
      <w:r w:rsidRPr="001C1FCF">
        <w:rPr>
          <w:bCs/>
          <w:iCs/>
          <w:sz w:val="24"/>
          <w:szCs w:val="24"/>
        </w:rPr>
        <w:t>фінансового</w:t>
      </w:r>
      <w:r w:rsidRPr="00890CEF">
        <w:rPr>
          <w:bCs/>
          <w:iCs/>
          <w:sz w:val="80"/>
          <w:szCs w:val="80"/>
        </w:rPr>
        <w:t xml:space="preserve"> </w:t>
      </w:r>
      <w:r w:rsidRPr="001C1FCF">
        <w:rPr>
          <w:bCs/>
          <w:iCs/>
          <w:sz w:val="24"/>
          <w:szCs w:val="24"/>
        </w:rPr>
        <w:t>контролю»</w:t>
      </w:r>
      <w:r w:rsidRPr="00890CEF">
        <w:rPr>
          <w:bCs/>
          <w:iCs/>
          <w:sz w:val="80"/>
          <w:szCs w:val="80"/>
        </w:rPr>
        <w:t xml:space="preserve"> </w:t>
      </w:r>
      <w:r w:rsidR="00937E51">
        <w:rPr>
          <w:bCs/>
          <w:iCs/>
          <w:sz w:val="24"/>
          <w:szCs w:val="24"/>
        </w:rPr>
        <w:t>(далі –</w:t>
      </w:r>
      <w:r w:rsidR="00937E51" w:rsidRPr="00890CEF">
        <w:rPr>
          <w:bCs/>
          <w:iCs/>
          <w:sz w:val="80"/>
          <w:szCs w:val="80"/>
        </w:rPr>
        <w:t xml:space="preserve"> </w:t>
      </w:r>
      <w:r w:rsidR="00937E51">
        <w:rPr>
          <w:bCs/>
          <w:iCs/>
          <w:sz w:val="24"/>
          <w:szCs w:val="24"/>
        </w:rPr>
        <w:t>Роз’яснення</w:t>
      </w:r>
      <w:r w:rsidR="00937E51" w:rsidRPr="00890CEF">
        <w:rPr>
          <w:bCs/>
          <w:iCs/>
          <w:sz w:val="80"/>
          <w:szCs w:val="80"/>
        </w:rPr>
        <w:t xml:space="preserve"> </w:t>
      </w:r>
      <w:r w:rsidR="00937E51">
        <w:rPr>
          <w:bCs/>
          <w:iCs/>
          <w:sz w:val="24"/>
          <w:szCs w:val="24"/>
        </w:rPr>
        <w:t>НАЗК)</w:t>
      </w:r>
      <w:r w:rsidR="00937E51" w:rsidRPr="00890CEF">
        <w:rPr>
          <w:bCs/>
          <w:iCs/>
          <w:sz w:val="80"/>
          <w:szCs w:val="80"/>
        </w:rPr>
        <w:t xml:space="preserve"> </w:t>
      </w:r>
      <w:r>
        <w:rPr>
          <w:bCs/>
          <w:iCs/>
          <w:sz w:val="24"/>
          <w:szCs w:val="24"/>
        </w:rPr>
        <w:t>від</w:t>
      </w:r>
      <w:r w:rsidRPr="00890CEF">
        <w:rPr>
          <w:bCs/>
          <w:iCs/>
          <w:sz w:val="80"/>
          <w:szCs w:val="80"/>
        </w:rPr>
        <w:t xml:space="preserve"> </w:t>
      </w:r>
      <w:r>
        <w:rPr>
          <w:bCs/>
          <w:iCs/>
          <w:sz w:val="24"/>
          <w:szCs w:val="24"/>
        </w:rPr>
        <w:t>11</w:t>
      </w:r>
      <w:r w:rsidR="00EA0343" w:rsidRPr="00890CEF">
        <w:rPr>
          <w:bCs/>
          <w:iCs/>
          <w:sz w:val="80"/>
          <w:szCs w:val="80"/>
        </w:rPr>
        <w:t xml:space="preserve"> </w:t>
      </w:r>
      <w:r w:rsidR="00EA0343">
        <w:rPr>
          <w:bCs/>
          <w:iCs/>
          <w:sz w:val="24"/>
          <w:szCs w:val="24"/>
        </w:rPr>
        <w:t>серпня</w:t>
      </w:r>
      <w:r w:rsidR="00EA0343" w:rsidRPr="00890CEF">
        <w:rPr>
          <w:bCs/>
          <w:iCs/>
          <w:sz w:val="80"/>
          <w:szCs w:val="80"/>
        </w:rPr>
        <w:t xml:space="preserve"> </w:t>
      </w:r>
      <w:r>
        <w:rPr>
          <w:bCs/>
          <w:iCs/>
          <w:sz w:val="24"/>
          <w:szCs w:val="24"/>
        </w:rPr>
        <w:t>2016</w:t>
      </w:r>
      <w:r w:rsidRPr="00890CEF">
        <w:rPr>
          <w:bCs/>
          <w:iCs/>
          <w:sz w:val="80"/>
          <w:szCs w:val="80"/>
        </w:rPr>
        <w:t xml:space="preserve"> </w:t>
      </w:r>
      <w:r>
        <w:rPr>
          <w:bCs/>
          <w:iCs/>
          <w:sz w:val="24"/>
          <w:szCs w:val="24"/>
        </w:rPr>
        <w:t>року</w:t>
      </w:r>
      <w:r w:rsidRPr="00890CEF">
        <w:rPr>
          <w:bCs/>
          <w:iCs/>
          <w:sz w:val="80"/>
          <w:szCs w:val="80"/>
        </w:rPr>
        <w:t xml:space="preserve"> </w:t>
      </w:r>
      <w:r>
        <w:rPr>
          <w:bCs/>
          <w:iCs/>
          <w:sz w:val="24"/>
          <w:szCs w:val="24"/>
        </w:rPr>
        <w:t xml:space="preserve">№ 3 </w:t>
      </w:r>
      <w:r w:rsidR="00881865">
        <w:rPr>
          <w:bCs/>
          <w:iCs/>
          <w:sz w:val="24"/>
          <w:szCs w:val="24"/>
        </w:rPr>
        <w:t>в</w:t>
      </w:r>
      <w:r w:rsidR="00EA0343">
        <w:rPr>
          <w:bCs/>
          <w:iCs/>
          <w:sz w:val="24"/>
          <w:szCs w:val="24"/>
        </w:rPr>
        <w:t>ідповідно до частини п</w:t>
      </w:r>
      <w:r w:rsidR="00EA0343" w:rsidRPr="002F0B4C">
        <w:rPr>
          <w:bCs/>
          <w:iCs/>
          <w:sz w:val="24"/>
          <w:szCs w:val="24"/>
        </w:rPr>
        <w:t>’</w:t>
      </w:r>
      <w:r w:rsidR="00336FD4" w:rsidRPr="00336FD4">
        <w:rPr>
          <w:bCs/>
          <w:iCs/>
          <w:sz w:val="24"/>
          <w:szCs w:val="24"/>
        </w:rPr>
        <w:t>ятої статті 45 За</w:t>
      </w:r>
      <w:r w:rsidR="00EA0343">
        <w:rPr>
          <w:bCs/>
          <w:iCs/>
          <w:sz w:val="24"/>
          <w:szCs w:val="24"/>
        </w:rPr>
        <w:t>кону України «</w:t>
      </w:r>
      <w:r w:rsidR="00336FD4">
        <w:rPr>
          <w:bCs/>
          <w:iCs/>
          <w:sz w:val="24"/>
          <w:szCs w:val="24"/>
        </w:rPr>
        <w:t xml:space="preserve">Про адвокатуру та </w:t>
      </w:r>
      <w:r w:rsidR="00EA0343">
        <w:rPr>
          <w:bCs/>
          <w:iCs/>
          <w:sz w:val="24"/>
          <w:szCs w:val="24"/>
        </w:rPr>
        <w:t>адвокатську діяльність»</w:t>
      </w:r>
      <w:r w:rsidR="00336FD4" w:rsidRPr="00336FD4">
        <w:rPr>
          <w:bCs/>
          <w:iCs/>
          <w:sz w:val="24"/>
          <w:szCs w:val="24"/>
        </w:rPr>
        <w:t xml:space="preserve"> з моменту складення присяги адвоката України кожен</w:t>
      </w:r>
      <w:r w:rsidR="00336FD4">
        <w:rPr>
          <w:bCs/>
          <w:iCs/>
          <w:sz w:val="24"/>
          <w:szCs w:val="24"/>
        </w:rPr>
        <w:t xml:space="preserve"> </w:t>
      </w:r>
      <w:r w:rsidR="00336FD4" w:rsidRPr="00336FD4">
        <w:rPr>
          <w:bCs/>
          <w:iCs/>
          <w:sz w:val="24"/>
          <w:szCs w:val="24"/>
        </w:rPr>
        <w:t xml:space="preserve">адвокат стає членом </w:t>
      </w:r>
      <w:r w:rsidR="00EA0343">
        <w:rPr>
          <w:bCs/>
          <w:iCs/>
          <w:sz w:val="24"/>
          <w:szCs w:val="24"/>
        </w:rPr>
        <w:t>НААУ</w:t>
      </w:r>
      <w:r w:rsidR="00336FD4" w:rsidRPr="00336FD4">
        <w:rPr>
          <w:bCs/>
          <w:iCs/>
          <w:sz w:val="24"/>
          <w:szCs w:val="24"/>
        </w:rPr>
        <w:t>. Згідно з частиною</w:t>
      </w:r>
      <w:r w:rsidR="00336FD4">
        <w:rPr>
          <w:bCs/>
          <w:iCs/>
          <w:sz w:val="24"/>
          <w:szCs w:val="24"/>
        </w:rPr>
        <w:t xml:space="preserve"> </w:t>
      </w:r>
      <w:r w:rsidR="00EA0343">
        <w:rPr>
          <w:bCs/>
          <w:iCs/>
          <w:sz w:val="24"/>
          <w:szCs w:val="24"/>
        </w:rPr>
        <w:t>першою цієї статті НААУ</w:t>
      </w:r>
      <w:r w:rsidR="00336FD4" w:rsidRPr="00336FD4">
        <w:rPr>
          <w:bCs/>
          <w:iCs/>
          <w:sz w:val="24"/>
          <w:szCs w:val="24"/>
        </w:rPr>
        <w:t xml:space="preserve"> є недержавною</w:t>
      </w:r>
      <w:r w:rsidR="00336FD4">
        <w:rPr>
          <w:bCs/>
          <w:iCs/>
          <w:sz w:val="24"/>
          <w:szCs w:val="24"/>
        </w:rPr>
        <w:t xml:space="preserve"> </w:t>
      </w:r>
      <w:r w:rsidR="00336FD4" w:rsidRPr="00336FD4">
        <w:rPr>
          <w:bCs/>
          <w:iCs/>
          <w:sz w:val="24"/>
          <w:szCs w:val="24"/>
        </w:rPr>
        <w:t>некомерційною п</w:t>
      </w:r>
      <w:r w:rsidR="00EA0343">
        <w:rPr>
          <w:bCs/>
          <w:iCs/>
          <w:sz w:val="24"/>
          <w:szCs w:val="24"/>
        </w:rPr>
        <w:t>рофесійною організацією, яка об</w:t>
      </w:r>
      <w:r w:rsidR="00EA0343" w:rsidRPr="002F0B4C">
        <w:rPr>
          <w:bCs/>
          <w:iCs/>
          <w:sz w:val="24"/>
          <w:szCs w:val="24"/>
        </w:rPr>
        <w:t>’</w:t>
      </w:r>
      <w:r w:rsidR="00336FD4" w:rsidRPr="00336FD4">
        <w:rPr>
          <w:bCs/>
          <w:iCs/>
          <w:sz w:val="24"/>
          <w:szCs w:val="24"/>
        </w:rPr>
        <w:t>єднує всіх адвокатів України</w:t>
      </w:r>
      <w:r w:rsidR="00336FD4">
        <w:rPr>
          <w:bCs/>
          <w:iCs/>
          <w:sz w:val="24"/>
          <w:szCs w:val="24"/>
        </w:rPr>
        <w:t xml:space="preserve"> </w:t>
      </w:r>
      <w:r w:rsidR="00336FD4" w:rsidRPr="00336FD4">
        <w:rPr>
          <w:bCs/>
          <w:iCs/>
          <w:sz w:val="24"/>
          <w:szCs w:val="24"/>
        </w:rPr>
        <w:t>та утворюється з метою забезпечення реалізації завдань адвокатського</w:t>
      </w:r>
      <w:r w:rsidR="00336FD4">
        <w:rPr>
          <w:bCs/>
          <w:iCs/>
          <w:sz w:val="24"/>
          <w:szCs w:val="24"/>
        </w:rPr>
        <w:t xml:space="preserve"> </w:t>
      </w:r>
      <w:r w:rsidR="00336FD4" w:rsidRPr="00336FD4">
        <w:rPr>
          <w:bCs/>
          <w:iCs/>
          <w:sz w:val="24"/>
          <w:szCs w:val="24"/>
        </w:rPr>
        <w:t xml:space="preserve">самоврядування. Таким чином, </w:t>
      </w:r>
      <w:r w:rsidR="00EA0343">
        <w:rPr>
          <w:bCs/>
          <w:iCs/>
          <w:sz w:val="24"/>
          <w:szCs w:val="24"/>
        </w:rPr>
        <w:t>НААУ</w:t>
      </w:r>
      <w:r w:rsidR="00336FD4" w:rsidRPr="00336FD4">
        <w:rPr>
          <w:bCs/>
          <w:iCs/>
          <w:sz w:val="24"/>
          <w:szCs w:val="24"/>
        </w:rPr>
        <w:t xml:space="preserve"> слід</w:t>
      </w:r>
      <w:r w:rsidR="00336FD4">
        <w:rPr>
          <w:bCs/>
          <w:iCs/>
          <w:sz w:val="24"/>
          <w:szCs w:val="24"/>
        </w:rPr>
        <w:t xml:space="preserve"> </w:t>
      </w:r>
      <w:r w:rsidR="00336FD4" w:rsidRPr="00336FD4">
        <w:rPr>
          <w:bCs/>
          <w:iCs/>
          <w:sz w:val="24"/>
          <w:szCs w:val="24"/>
        </w:rPr>
        <w:t>вважати самоврядним професійним об</w:t>
      </w:r>
      <w:r w:rsidR="00EA0343" w:rsidRPr="002F0B4C">
        <w:rPr>
          <w:bCs/>
          <w:iCs/>
          <w:sz w:val="24"/>
          <w:szCs w:val="24"/>
        </w:rPr>
        <w:t>’</w:t>
      </w:r>
      <w:r w:rsidR="00336FD4" w:rsidRPr="00336FD4">
        <w:rPr>
          <w:bCs/>
          <w:iCs/>
          <w:sz w:val="24"/>
          <w:szCs w:val="24"/>
        </w:rPr>
        <w:t>єднанням адвокатів. Інформація про</w:t>
      </w:r>
      <w:r w:rsidR="00336FD4">
        <w:rPr>
          <w:bCs/>
          <w:iCs/>
          <w:sz w:val="24"/>
          <w:szCs w:val="24"/>
        </w:rPr>
        <w:t xml:space="preserve"> </w:t>
      </w:r>
      <w:r w:rsidR="00336FD4" w:rsidRPr="00336FD4">
        <w:rPr>
          <w:bCs/>
          <w:iCs/>
          <w:sz w:val="24"/>
          <w:szCs w:val="24"/>
        </w:rPr>
        <w:t>членство в такому об</w:t>
      </w:r>
      <w:r w:rsidR="00EA0343" w:rsidRPr="002F0B4C">
        <w:rPr>
          <w:bCs/>
          <w:iCs/>
          <w:sz w:val="24"/>
          <w:szCs w:val="24"/>
        </w:rPr>
        <w:t>’</w:t>
      </w:r>
      <w:r w:rsidR="00336FD4" w:rsidRPr="00336FD4">
        <w:rPr>
          <w:bCs/>
          <w:iCs/>
          <w:sz w:val="24"/>
          <w:szCs w:val="24"/>
        </w:rPr>
        <w:t>єднанні або про входження до його керівних, ревізійних чи</w:t>
      </w:r>
      <w:r w:rsidR="00336FD4">
        <w:rPr>
          <w:bCs/>
          <w:iCs/>
          <w:sz w:val="24"/>
          <w:szCs w:val="24"/>
        </w:rPr>
        <w:t xml:space="preserve"> </w:t>
      </w:r>
      <w:r w:rsidR="00336FD4" w:rsidRPr="00336FD4">
        <w:rPr>
          <w:bCs/>
          <w:iCs/>
          <w:sz w:val="24"/>
          <w:szCs w:val="24"/>
        </w:rPr>
        <w:t xml:space="preserve">наглядових органів повинна бути відображена у </w:t>
      </w:r>
      <w:r w:rsidR="00EA0343">
        <w:rPr>
          <w:bCs/>
          <w:iCs/>
          <w:sz w:val="24"/>
          <w:szCs w:val="24"/>
        </w:rPr>
        <w:t>Д</w:t>
      </w:r>
      <w:r w:rsidR="00336FD4" w:rsidRPr="00336FD4">
        <w:rPr>
          <w:bCs/>
          <w:iCs/>
          <w:sz w:val="24"/>
          <w:szCs w:val="24"/>
        </w:rPr>
        <w:t>екларації відповідно до пункту</w:t>
      </w:r>
      <w:r w:rsidR="00336FD4">
        <w:rPr>
          <w:bCs/>
          <w:iCs/>
          <w:sz w:val="24"/>
          <w:szCs w:val="24"/>
        </w:rPr>
        <w:t xml:space="preserve"> </w:t>
      </w:r>
      <w:r w:rsidR="00336FD4" w:rsidRPr="00336FD4">
        <w:rPr>
          <w:bCs/>
          <w:iCs/>
          <w:sz w:val="24"/>
          <w:szCs w:val="24"/>
        </w:rPr>
        <w:t>12 частини першої статті 46 Закону</w:t>
      </w:r>
      <w:r w:rsidR="00EA0343">
        <w:rPr>
          <w:bCs/>
          <w:iCs/>
          <w:sz w:val="24"/>
          <w:szCs w:val="24"/>
        </w:rPr>
        <w:t xml:space="preserve"> України «Про запобігання корупції»</w:t>
      </w:r>
      <w:r w:rsidR="00336FD4" w:rsidRPr="00336FD4">
        <w:rPr>
          <w:bCs/>
          <w:iCs/>
          <w:sz w:val="24"/>
          <w:szCs w:val="24"/>
        </w:rPr>
        <w:t>.</w:t>
      </w:r>
    </w:p>
    <w:p w:rsidR="0021511D" w:rsidRPr="0021511D" w:rsidRDefault="0021511D" w:rsidP="006B6453">
      <w:pPr>
        <w:pStyle w:val="1"/>
        <w:ind w:firstLine="709"/>
        <w:jc w:val="both"/>
        <w:rPr>
          <w:bCs/>
          <w:iCs/>
          <w:sz w:val="24"/>
          <w:szCs w:val="24"/>
        </w:rPr>
      </w:pPr>
      <w:r w:rsidRPr="0021511D">
        <w:rPr>
          <w:bCs/>
          <w:iCs/>
          <w:sz w:val="24"/>
          <w:szCs w:val="24"/>
        </w:rPr>
        <w:t xml:space="preserve">Згідно з </w:t>
      </w:r>
      <w:r w:rsidR="00073F46">
        <w:rPr>
          <w:bCs/>
          <w:iCs/>
          <w:sz w:val="24"/>
          <w:szCs w:val="24"/>
        </w:rPr>
        <w:t>Р</w:t>
      </w:r>
      <w:r w:rsidR="00EA0343">
        <w:rPr>
          <w:bCs/>
          <w:iCs/>
          <w:sz w:val="24"/>
          <w:szCs w:val="24"/>
        </w:rPr>
        <w:t>оз’ясненнями НАЗК за 2020</w:t>
      </w:r>
      <w:r w:rsidRPr="0021511D">
        <w:rPr>
          <w:bCs/>
          <w:iCs/>
          <w:sz w:val="24"/>
          <w:szCs w:val="24"/>
        </w:rPr>
        <w:t>–</w:t>
      </w:r>
      <w:r w:rsidR="00705390" w:rsidRPr="0021511D">
        <w:rPr>
          <w:bCs/>
          <w:iCs/>
          <w:sz w:val="24"/>
          <w:szCs w:val="24"/>
        </w:rPr>
        <w:t>2021 рок</w:t>
      </w:r>
      <w:r w:rsidRPr="0021511D">
        <w:rPr>
          <w:bCs/>
          <w:iCs/>
          <w:sz w:val="24"/>
          <w:szCs w:val="24"/>
        </w:rPr>
        <w:t xml:space="preserve">и у </w:t>
      </w:r>
      <w:r w:rsidR="00881865">
        <w:rPr>
          <w:bCs/>
          <w:iCs/>
          <w:sz w:val="24"/>
          <w:szCs w:val="24"/>
        </w:rPr>
        <w:t>Д</w:t>
      </w:r>
      <w:r w:rsidRPr="0021511D">
        <w:rPr>
          <w:bCs/>
          <w:iCs/>
          <w:sz w:val="24"/>
          <w:szCs w:val="24"/>
        </w:rPr>
        <w:t xml:space="preserve">екларації зазначається інформація про входження суб’єкта декларування до керівних, ревізійних чи наглядових органів громадських об’єднань, благодійних організацій, </w:t>
      </w:r>
      <w:proofErr w:type="spellStart"/>
      <w:r w:rsidRPr="0021511D">
        <w:rPr>
          <w:bCs/>
          <w:iCs/>
          <w:sz w:val="24"/>
          <w:szCs w:val="24"/>
        </w:rPr>
        <w:t>саморегулівних</w:t>
      </w:r>
      <w:proofErr w:type="spellEnd"/>
      <w:r w:rsidRPr="0021511D">
        <w:rPr>
          <w:bCs/>
          <w:iCs/>
          <w:sz w:val="24"/>
          <w:szCs w:val="24"/>
        </w:rPr>
        <w:t xml:space="preserve"> чи самоврядних професійних об’єднань, членство в таких об’єднаннях, зокрема НААУ</w:t>
      </w:r>
      <w:r>
        <w:rPr>
          <w:bCs/>
          <w:iCs/>
          <w:sz w:val="24"/>
          <w:szCs w:val="24"/>
        </w:rPr>
        <w:t xml:space="preserve">, яка </w:t>
      </w:r>
      <w:r w:rsidRPr="0021511D">
        <w:rPr>
          <w:bCs/>
          <w:iCs/>
          <w:sz w:val="24"/>
          <w:szCs w:val="24"/>
        </w:rPr>
        <w:t>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 (ч</w:t>
      </w:r>
      <w:r>
        <w:rPr>
          <w:bCs/>
          <w:iCs/>
          <w:sz w:val="24"/>
          <w:szCs w:val="24"/>
        </w:rPr>
        <w:t>астина</w:t>
      </w:r>
      <w:r w:rsidRPr="0021511D">
        <w:rPr>
          <w:bCs/>
          <w:iCs/>
          <w:sz w:val="24"/>
          <w:szCs w:val="24"/>
        </w:rPr>
        <w:t xml:space="preserve"> </w:t>
      </w:r>
      <w:r>
        <w:rPr>
          <w:bCs/>
          <w:iCs/>
          <w:sz w:val="24"/>
          <w:szCs w:val="24"/>
        </w:rPr>
        <w:t xml:space="preserve">перша статті </w:t>
      </w:r>
      <w:r w:rsidRPr="0021511D">
        <w:rPr>
          <w:bCs/>
          <w:iCs/>
          <w:sz w:val="24"/>
          <w:szCs w:val="24"/>
        </w:rPr>
        <w:t>45 Закону України «Про адвокатуру та адвокатську діяльність»).</w:t>
      </w:r>
      <w:r>
        <w:rPr>
          <w:bCs/>
          <w:iCs/>
          <w:sz w:val="24"/>
          <w:szCs w:val="24"/>
        </w:rPr>
        <w:t xml:space="preserve"> </w:t>
      </w:r>
      <w:r w:rsidRPr="0021511D">
        <w:rPr>
          <w:bCs/>
          <w:iCs/>
          <w:sz w:val="24"/>
          <w:szCs w:val="24"/>
        </w:rPr>
        <w:t>Усі особи, які мали свідоцтво про право на заняття адвокатською діяльністю, стали членами НААУ з моменту її державної реєстрації. Інші особи стають членами НААУ з моменту складення присяги адвоката України (ч</w:t>
      </w:r>
      <w:r>
        <w:rPr>
          <w:bCs/>
          <w:iCs/>
          <w:sz w:val="24"/>
          <w:szCs w:val="24"/>
        </w:rPr>
        <w:t>астина</w:t>
      </w:r>
      <w:r w:rsidRPr="0021511D">
        <w:rPr>
          <w:bCs/>
          <w:iCs/>
          <w:sz w:val="24"/>
          <w:szCs w:val="24"/>
        </w:rPr>
        <w:t xml:space="preserve"> </w:t>
      </w:r>
      <w:r>
        <w:rPr>
          <w:bCs/>
          <w:iCs/>
          <w:sz w:val="24"/>
          <w:szCs w:val="24"/>
        </w:rPr>
        <w:t xml:space="preserve">шоста статті </w:t>
      </w:r>
      <w:r w:rsidRPr="0021511D">
        <w:rPr>
          <w:bCs/>
          <w:iCs/>
          <w:sz w:val="24"/>
          <w:szCs w:val="24"/>
        </w:rPr>
        <w:t>45 Закону України «Про адвокатуру та адвокатську діяльність»).</w:t>
      </w:r>
      <w:r>
        <w:rPr>
          <w:bCs/>
          <w:iCs/>
          <w:sz w:val="24"/>
          <w:szCs w:val="24"/>
        </w:rPr>
        <w:t xml:space="preserve"> </w:t>
      </w:r>
      <w:r w:rsidRPr="0021511D">
        <w:rPr>
          <w:bCs/>
          <w:iCs/>
          <w:sz w:val="24"/>
          <w:szCs w:val="24"/>
        </w:rPr>
        <w:t xml:space="preserve">У </w:t>
      </w:r>
      <w:r w:rsidR="00EA0343">
        <w:rPr>
          <w:bCs/>
          <w:iCs/>
          <w:sz w:val="24"/>
          <w:szCs w:val="24"/>
        </w:rPr>
        <w:t>Д</w:t>
      </w:r>
      <w:r w:rsidRPr="0021511D">
        <w:rPr>
          <w:bCs/>
          <w:iCs/>
          <w:sz w:val="24"/>
          <w:szCs w:val="24"/>
        </w:rPr>
        <w:t xml:space="preserve">екларації слід відобразити відомості про те, що суб’єкт декларування є членом НААУ, навіть якщо право на заняття адвокатською діяльністю </w:t>
      </w:r>
      <w:proofErr w:type="spellStart"/>
      <w:r w:rsidRPr="0021511D">
        <w:rPr>
          <w:bCs/>
          <w:iCs/>
          <w:sz w:val="24"/>
          <w:szCs w:val="24"/>
        </w:rPr>
        <w:t>зупинено</w:t>
      </w:r>
      <w:proofErr w:type="spellEnd"/>
      <w:r w:rsidRPr="0021511D">
        <w:rPr>
          <w:bCs/>
          <w:iCs/>
          <w:sz w:val="24"/>
          <w:szCs w:val="24"/>
        </w:rPr>
        <w:t>.</w:t>
      </w:r>
    </w:p>
    <w:p w:rsidR="00705390" w:rsidRPr="00336FD4" w:rsidRDefault="00705390" w:rsidP="006B6453">
      <w:pPr>
        <w:pStyle w:val="1"/>
        <w:ind w:firstLine="709"/>
        <w:jc w:val="both"/>
        <w:rPr>
          <w:bCs/>
          <w:iCs/>
          <w:sz w:val="24"/>
          <w:szCs w:val="24"/>
        </w:rPr>
      </w:pPr>
      <w:r>
        <w:rPr>
          <w:bCs/>
          <w:iCs/>
          <w:sz w:val="24"/>
          <w:szCs w:val="24"/>
        </w:rPr>
        <w:t>Таким чином</w:t>
      </w:r>
      <w:r w:rsidR="00881865">
        <w:rPr>
          <w:bCs/>
          <w:iCs/>
          <w:sz w:val="24"/>
          <w:szCs w:val="24"/>
        </w:rPr>
        <w:t>,</w:t>
      </w:r>
      <w:r>
        <w:rPr>
          <w:bCs/>
          <w:iCs/>
          <w:sz w:val="24"/>
          <w:szCs w:val="24"/>
        </w:rPr>
        <w:t xml:space="preserve"> позиція НАЗК </w:t>
      </w:r>
      <w:r w:rsidR="00EA0343">
        <w:rPr>
          <w:bCs/>
          <w:iCs/>
          <w:sz w:val="24"/>
          <w:szCs w:val="24"/>
        </w:rPr>
        <w:t xml:space="preserve">щодо </w:t>
      </w:r>
      <w:r>
        <w:rPr>
          <w:bCs/>
          <w:iCs/>
          <w:sz w:val="24"/>
          <w:szCs w:val="24"/>
        </w:rPr>
        <w:t>декларування членства в НААУ була незмінною увесь час,</w:t>
      </w:r>
      <w:r w:rsidR="00937E51">
        <w:rPr>
          <w:bCs/>
          <w:iCs/>
          <w:sz w:val="24"/>
          <w:szCs w:val="24"/>
        </w:rPr>
        <w:t xml:space="preserve"> </w:t>
      </w:r>
      <w:r w:rsidR="003D302B">
        <w:rPr>
          <w:bCs/>
          <w:iCs/>
          <w:sz w:val="24"/>
          <w:szCs w:val="24"/>
        </w:rPr>
        <w:t xml:space="preserve">лише дещо </w:t>
      </w:r>
      <w:proofErr w:type="spellStart"/>
      <w:r w:rsidR="003D302B">
        <w:rPr>
          <w:bCs/>
          <w:iCs/>
          <w:sz w:val="24"/>
          <w:szCs w:val="24"/>
        </w:rPr>
        <w:t>уточнювалась</w:t>
      </w:r>
      <w:proofErr w:type="spellEnd"/>
      <w:r w:rsidR="00073F46">
        <w:rPr>
          <w:bCs/>
          <w:iCs/>
          <w:sz w:val="24"/>
          <w:szCs w:val="24"/>
        </w:rPr>
        <w:t xml:space="preserve">. </w:t>
      </w:r>
      <w:r w:rsidR="00C35774">
        <w:rPr>
          <w:bCs/>
          <w:iCs/>
          <w:sz w:val="24"/>
          <w:szCs w:val="24"/>
        </w:rPr>
        <w:t>Крім того</w:t>
      </w:r>
      <w:r w:rsidR="00073F46">
        <w:rPr>
          <w:bCs/>
          <w:iCs/>
          <w:sz w:val="24"/>
          <w:szCs w:val="24"/>
        </w:rPr>
        <w:t xml:space="preserve">, </w:t>
      </w:r>
      <w:r w:rsidR="00937E51">
        <w:rPr>
          <w:bCs/>
          <w:iCs/>
          <w:sz w:val="24"/>
          <w:szCs w:val="24"/>
        </w:rPr>
        <w:t xml:space="preserve">аналіз Роз’яснень НАЗК та Закону України «Про </w:t>
      </w:r>
      <w:r w:rsidR="00937E51">
        <w:rPr>
          <w:bCs/>
          <w:iCs/>
          <w:sz w:val="24"/>
          <w:szCs w:val="24"/>
        </w:rPr>
        <w:lastRenderedPageBreak/>
        <w:t xml:space="preserve">адвокатуру і адвокатську діяльність» свідчить, що зупинення </w:t>
      </w:r>
      <w:r w:rsidR="00C35774">
        <w:rPr>
          <w:bCs/>
          <w:iCs/>
          <w:sz w:val="24"/>
          <w:szCs w:val="24"/>
        </w:rPr>
        <w:t>права на за</w:t>
      </w:r>
      <w:r w:rsidR="00937E51" w:rsidRPr="00937E51">
        <w:rPr>
          <w:bCs/>
          <w:iCs/>
          <w:sz w:val="24"/>
          <w:szCs w:val="24"/>
        </w:rPr>
        <w:t>няття адвокатською діяльністю</w:t>
      </w:r>
      <w:r w:rsidR="00937E51">
        <w:rPr>
          <w:bCs/>
          <w:iCs/>
          <w:sz w:val="24"/>
          <w:szCs w:val="24"/>
        </w:rPr>
        <w:t xml:space="preserve"> не звільняє особу від обов’язку декларування, оскільки не позбавляє права на здійсн</w:t>
      </w:r>
      <w:r w:rsidR="00C35774">
        <w:rPr>
          <w:bCs/>
          <w:iCs/>
          <w:sz w:val="24"/>
          <w:szCs w:val="24"/>
        </w:rPr>
        <w:t xml:space="preserve">ення адвокатської діяльності, і </w:t>
      </w:r>
      <w:r w:rsidR="00937E51">
        <w:rPr>
          <w:bCs/>
          <w:iCs/>
          <w:sz w:val="24"/>
          <w:szCs w:val="24"/>
        </w:rPr>
        <w:t>відповідно</w:t>
      </w:r>
      <w:r w:rsidR="007E3145">
        <w:rPr>
          <w:bCs/>
          <w:iCs/>
          <w:sz w:val="24"/>
          <w:szCs w:val="24"/>
        </w:rPr>
        <w:t>,</w:t>
      </w:r>
      <w:r w:rsidR="00937E51">
        <w:rPr>
          <w:bCs/>
          <w:iCs/>
          <w:sz w:val="24"/>
          <w:szCs w:val="24"/>
        </w:rPr>
        <w:t xml:space="preserve"> не виключає членства в НААУ.  </w:t>
      </w:r>
    </w:p>
    <w:p w:rsidR="00F450A8" w:rsidRDefault="00C35774" w:rsidP="006B6453">
      <w:pPr>
        <w:pStyle w:val="1"/>
        <w:ind w:firstLine="709"/>
        <w:jc w:val="both"/>
        <w:rPr>
          <w:sz w:val="24"/>
          <w:szCs w:val="24"/>
        </w:rPr>
      </w:pPr>
      <w:r>
        <w:rPr>
          <w:sz w:val="24"/>
          <w:szCs w:val="24"/>
        </w:rPr>
        <w:t>Свідоцтво про право на за</w:t>
      </w:r>
      <w:r w:rsidR="00F450A8">
        <w:rPr>
          <w:sz w:val="24"/>
          <w:szCs w:val="24"/>
        </w:rPr>
        <w:t>няття адвокатською діяльністю Котельв</w:t>
      </w:r>
      <w:r>
        <w:rPr>
          <w:sz w:val="24"/>
          <w:szCs w:val="24"/>
        </w:rPr>
        <w:t>а К.О. отримала у</w:t>
      </w:r>
      <w:r w:rsidR="00F3418E">
        <w:rPr>
          <w:sz w:val="24"/>
          <w:szCs w:val="24"/>
        </w:rPr>
        <w:t> </w:t>
      </w:r>
      <w:r>
        <w:rPr>
          <w:sz w:val="24"/>
          <w:szCs w:val="24"/>
        </w:rPr>
        <w:t>2002</w:t>
      </w:r>
      <w:r w:rsidR="00F3418E">
        <w:rPr>
          <w:sz w:val="24"/>
          <w:szCs w:val="24"/>
        </w:rPr>
        <w:t> </w:t>
      </w:r>
      <w:r>
        <w:rPr>
          <w:sz w:val="24"/>
          <w:szCs w:val="24"/>
        </w:rPr>
        <w:t>році та в</w:t>
      </w:r>
      <w:r w:rsidR="00F450A8">
        <w:rPr>
          <w:sz w:val="24"/>
          <w:szCs w:val="24"/>
        </w:rPr>
        <w:t xml:space="preserve"> період з 19 вересня 2002 року до 18 жовтня 2013 року здійснювала адвокатську діяльність, </w:t>
      </w:r>
      <w:r w:rsidR="00FC2B38">
        <w:rPr>
          <w:sz w:val="24"/>
          <w:szCs w:val="24"/>
        </w:rPr>
        <w:t xml:space="preserve">18 жовтня 2013 року право на здійснення адвокатською діяльністю було </w:t>
      </w:r>
      <w:proofErr w:type="spellStart"/>
      <w:r w:rsidR="00FC2B38">
        <w:rPr>
          <w:sz w:val="24"/>
          <w:szCs w:val="24"/>
        </w:rPr>
        <w:t>зупинено</w:t>
      </w:r>
      <w:proofErr w:type="spellEnd"/>
      <w:r w:rsidR="00FC2B38">
        <w:rPr>
          <w:sz w:val="24"/>
          <w:szCs w:val="24"/>
        </w:rPr>
        <w:t>. Таким чином</w:t>
      </w:r>
      <w:r>
        <w:rPr>
          <w:sz w:val="24"/>
          <w:szCs w:val="24"/>
        </w:rPr>
        <w:t xml:space="preserve">, із </w:t>
      </w:r>
      <w:r w:rsidR="00FC2B38">
        <w:rPr>
          <w:sz w:val="24"/>
          <w:szCs w:val="24"/>
        </w:rPr>
        <w:t xml:space="preserve">початку запровадження електронного декларування </w:t>
      </w:r>
      <w:r>
        <w:rPr>
          <w:sz w:val="24"/>
          <w:szCs w:val="24"/>
        </w:rPr>
        <w:t>Котельва К.О. мала відображати в</w:t>
      </w:r>
      <w:r w:rsidR="00FC2B38">
        <w:rPr>
          <w:sz w:val="24"/>
          <w:szCs w:val="24"/>
        </w:rPr>
        <w:t xml:space="preserve"> Декларації членство в НААУ, водночас відповідні відомості Котельва К.О. почала вносити з 2018 року.  </w:t>
      </w:r>
    </w:p>
    <w:p w:rsidR="00BE2C83" w:rsidRPr="00F450A8" w:rsidRDefault="005C0430" w:rsidP="006B6453">
      <w:pPr>
        <w:pStyle w:val="1"/>
        <w:ind w:firstLine="709"/>
        <w:jc w:val="both"/>
        <w:rPr>
          <w:sz w:val="24"/>
          <w:szCs w:val="24"/>
        </w:rPr>
      </w:pPr>
      <w:r>
        <w:rPr>
          <w:sz w:val="24"/>
          <w:szCs w:val="24"/>
        </w:rPr>
        <w:t>Крім того</w:t>
      </w:r>
      <w:r w:rsidR="00C35774">
        <w:rPr>
          <w:sz w:val="24"/>
          <w:szCs w:val="24"/>
        </w:rPr>
        <w:t>,</w:t>
      </w:r>
      <w:r>
        <w:rPr>
          <w:sz w:val="24"/>
          <w:szCs w:val="24"/>
        </w:rPr>
        <w:t xml:space="preserve"> </w:t>
      </w:r>
      <w:r w:rsidR="00BE2C83" w:rsidRPr="00F450A8">
        <w:rPr>
          <w:sz w:val="24"/>
          <w:szCs w:val="24"/>
        </w:rPr>
        <w:t xml:space="preserve">Комісією встановлено </w:t>
      </w:r>
      <w:r w:rsidR="00C35774">
        <w:rPr>
          <w:sz w:val="24"/>
          <w:szCs w:val="24"/>
        </w:rPr>
        <w:t>таке</w:t>
      </w:r>
      <w:r>
        <w:rPr>
          <w:sz w:val="24"/>
          <w:szCs w:val="24"/>
        </w:rPr>
        <w:t xml:space="preserve">. </w:t>
      </w:r>
    </w:p>
    <w:p w:rsidR="00BE2C83" w:rsidRDefault="00BE2C83" w:rsidP="006B6453">
      <w:pPr>
        <w:pStyle w:val="1"/>
        <w:ind w:firstLine="709"/>
        <w:jc w:val="both"/>
        <w:rPr>
          <w:bCs/>
          <w:iCs/>
          <w:sz w:val="24"/>
          <w:szCs w:val="24"/>
        </w:rPr>
      </w:pPr>
      <w:r w:rsidRPr="005C0430">
        <w:rPr>
          <w:bCs/>
          <w:iCs/>
          <w:sz w:val="24"/>
          <w:szCs w:val="24"/>
        </w:rPr>
        <w:t>Згідно</w:t>
      </w:r>
      <w:r>
        <w:rPr>
          <w:bCs/>
          <w:iCs/>
        </w:rPr>
        <w:t xml:space="preserve"> з </w:t>
      </w:r>
      <w:r>
        <w:rPr>
          <w:bCs/>
          <w:iCs/>
          <w:sz w:val="24"/>
          <w:szCs w:val="24"/>
        </w:rPr>
        <w:t>пунктом 26 Роз’яснень НАЗК</w:t>
      </w:r>
      <w:r w:rsidRPr="00BE2C83">
        <w:t xml:space="preserve"> </w:t>
      </w:r>
      <w:r>
        <w:rPr>
          <w:bCs/>
          <w:iCs/>
          <w:sz w:val="24"/>
          <w:szCs w:val="24"/>
        </w:rPr>
        <w:t>в</w:t>
      </w:r>
      <w:r w:rsidRPr="00BE2C83">
        <w:rPr>
          <w:bCs/>
          <w:iCs/>
          <w:sz w:val="24"/>
          <w:szCs w:val="24"/>
        </w:rPr>
        <w:t xml:space="preserve">ідповідно до вимог Закону </w:t>
      </w:r>
      <w:r w:rsidR="00C35774" w:rsidRPr="00C35774">
        <w:rPr>
          <w:bCs/>
          <w:iCs/>
          <w:sz w:val="24"/>
          <w:szCs w:val="24"/>
        </w:rPr>
        <w:t>України «Про</w:t>
      </w:r>
      <w:r w:rsidR="00F3418E">
        <w:rPr>
          <w:bCs/>
          <w:iCs/>
          <w:sz w:val="24"/>
          <w:szCs w:val="24"/>
        </w:rPr>
        <w:t> </w:t>
      </w:r>
      <w:r w:rsidR="00C35774" w:rsidRPr="00C35774">
        <w:rPr>
          <w:bCs/>
          <w:iCs/>
          <w:sz w:val="24"/>
          <w:szCs w:val="24"/>
        </w:rPr>
        <w:t>запобігання корупції»</w:t>
      </w:r>
      <w:r w:rsidR="004F0A2E">
        <w:rPr>
          <w:bCs/>
          <w:iCs/>
          <w:sz w:val="24"/>
          <w:szCs w:val="24"/>
        </w:rPr>
        <w:t xml:space="preserve"> суб</w:t>
      </w:r>
      <w:r w:rsidR="004F0A2E" w:rsidRPr="002F0B4C">
        <w:rPr>
          <w:bCs/>
          <w:iCs/>
          <w:sz w:val="24"/>
          <w:szCs w:val="24"/>
        </w:rPr>
        <w:t>’</w:t>
      </w:r>
      <w:r w:rsidRPr="00BE2C83">
        <w:rPr>
          <w:bCs/>
          <w:iCs/>
          <w:sz w:val="24"/>
          <w:szCs w:val="24"/>
        </w:rPr>
        <w:t>єкт декларування повинен задекларувати</w:t>
      </w:r>
      <w:r>
        <w:rPr>
          <w:bCs/>
          <w:iCs/>
          <w:sz w:val="24"/>
          <w:szCs w:val="24"/>
        </w:rPr>
        <w:t xml:space="preserve"> </w:t>
      </w:r>
      <w:r w:rsidRPr="00BE2C83">
        <w:rPr>
          <w:bCs/>
          <w:iCs/>
          <w:sz w:val="24"/>
          <w:szCs w:val="24"/>
        </w:rPr>
        <w:t>усі об</w:t>
      </w:r>
      <w:r w:rsidR="004F0A2E" w:rsidRPr="002F0B4C">
        <w:rPr>
          <w:bCs/>
          <w:iCs/>
          <w:sz w:val="24"/>
          <w:szCs w:val="24"/>
        </w:rPr>
        <w:t>’</w:t>
      </w:r>
      <w:r w:rsidRPr="00BE2C83">
        <w:rPr>
          <w:bCs/>
          <w:iCs/>
          <w:sz w:val="24"/>
          <w:szCs w:val="24"/>
        </w:rPr>
        <w:t>єкти нерухомості незалежно від їх вартості, що належать йому на праві</w:t>
      </w:r>
      <w:r>
        <w:rPr>
          <w:bCs/>
          <w:iCs/>
          <w:sz w:val="24"/>
          <w:szCs w:val="24"/>
        </w:rPr>
        <w:t xml:space="preserve"> </w:t>
      </w:r>
      <w:r w:rsidRPr="00BE2C83">
        <w:rPr>
          <w:bCs/>
          <w:iCs/>
          <w:sz w:val="24"/>
          <w:szCs w:val="24"/>
        </w:rPr>
        <w:t>власності, знаходяться у нього на праві оренди чи іншого права користування</w:t>
      </w:r>
      <w:r>
        <w:rPr>
          <w:bCs/>
          <w:iCs/>
          <w:sz w:val="24"/>
          <w:szCs w:val="24"/>
        </w:rPr>
        <w:t xml:space="preserve"> </w:t>
      </w:r>
      <w:r w:rsidRPr="00BE2C83">
        <w:rPr>
          <w:bCs/>
          <w:iCs/>
          <w:sz w:val="24"/>
          <w:szCs w:val="24"/>
        </w:rPr>
        <w:t>станом на останній день звітного періоду (31 грудня звітного року для щорічної</w:t>
      </w:r>
      <w:r>
        <w:rPr>
          <w:bCs/>
          <w:iCs/>
          <w:sz w:val="24"/>
          <w:szCs w:val="24"/>
        </w:rPr>
        <w:t xml:space="preserve"> </w:t>
      </w:r>
      <w:r w:rsidR="004F0A2E">
        <w:rPr>
          <w:bCs/>
          <w:iCs/>
          <w:sz w:val="24"/>
          <w:szCs w:val="24"/>
        </w:rPr>
        <w:t>Д</w:t>
      </w:r>
      <w:r w:rsidRPr="00BE2C83">
        <w:rPr>
          <w:bCs/>
          <w:iCs/>
          <w:sz w:val="24"/>
          <w:szCs w:val="24"/>
        </w:rPr>
        <w:t>екларації). При цьому дата набуття вказується відповідно до документів, на</w:t>
      </w:r>
      <w:r>
        <w:rPr>
          <w:bCs/>
          <w:iCs/>
          <w:sz w:val="24"/>
          <w:szCs w:val="24"/>
        </w:rPr>
        <w:t xml:space="preserve"> </w:t>
      </w:r>
      <w:r w:rsidRPr="00BE2C83">
        <w:rPr>
          <w:bCs/>
          <w:iCs/>
          <w:sz w:val="24"/>
          <w:szCs w:val="24"/>
        </w:rPr>
        <w:t xml:space="preserve">підставі яких було набуто право на відповідне майно. </w:t>
      </w:r>
    </w:p>
    <w:p w:rsidR="004543A5" w:rsidRDefault="004F0A2E" w:rsidP="006B6453">
      <w:pPr>
        <w:pStyle w:val="1"/>
        <w:ind w:firstLine="709"/>
        <w:jc w:val="both"/>
        <w:rPr>
          <w:bCs/>
          <w:iCs/>
          <w:sz w:val="24"/>
          <w:szCs w:val="24"/>
        </w:rPr>
      </w:pPr>
      <w:r>
        <w:rPr>
          <w:bCs/>
          <w:iCs/>
          <w:sz w:val="24"/>
          <w:szCs w:val="24"/>
        </w:rPr>
        <w:t>Водночас у р</w:t>
      </w:r>
      <w:r w:rsidR="003D302B">
        <w:rPr>
          <w:bCs/>
          <w:iCs/>
          <w:sz w:val="24"/>
          <w:szCs w:val="24"/>
        </w:rPr>
        <w:t xml:space="preserve">озділі 3 «Об’єкти нерухомості» </w:t>
      </w:r>
      <w:r>
        <w:rPr>
          <w:bCs/>
          <w:iCs/>
          <w:sz w:val="24"/>
          <w:szCs w:val="24"/>
        </w:rPr>
        <w:t xml:space="preserve">в </w:t>
      </w:r>
      <w:r w:rsidR="005C0430">
        <w:rPr>
          <w:bCs/>
          <w:iCs/>
          <w:sz w:val="24"/>
          <w:szCs w:val="24"/>
        </w:rPr>
        <w:t>Деклараці</w:t>
      </w:r>
      <w:r>
        <w:rPr>
          <w:bCs/>
          <w:iCs/>
          <w:sz w:val="24"/>
          <w:szCs w:val="24"/>
        </w:rPr>
        <w:t>ях</w:t>
      </w:r>
      <w:r w:rsidR="005C0430">
        <w:rPr>
          <w:bCs/>
          <w:iCs/>
          <w:sz w:val="24"/>
          <w:szCs w:val="24"/>
        </w:rPr>
        <w:t xml:space="preserve"> </w:t>
      </w:r>
      <w:r w:rsidR="004543A5" w:rsidRPr="004543A5">
        <w:rPr>
          <w:bCs/>
          <w:iCs/>
          <w:sz w:val="24"/>
          <w:szCs w:val="24"/>
        </w:rPr>
        <w:t>Котельва К.О.</w:t>
      </w:r>
      <w:r w:rsidR="005C0430">
        <w:rPr>
          <w:bCs/>
          <w:iCs/>
          <w:sz w:val="24"/>
          <w:szCs w:val="24"/>
        </w:rPr>
        <w:t>,</w:t>
      </w:r>
      <w:r w:rsidR="004543A5" w:rsidRPr="004543A5">
        <w:rPr>
          <w:bCs/>
          <w:iCs/>
          <w:sz w:val="24"/>
          <w:szCs w:val="24"/>
        </w:rPr>
        <w:t xml:space="preserve"> </w:t>
      </w:r>
      <w:r w:rsidR="005C0430">
        <w:rPr>
          <w:bCs/>
          <w:iCs/>
          <w:sz w:val="24"/>
          <w:szCs w:val="24"/>
        </w:rPr>
        <w:t>зазнача</w:t>
      </w:r>
      <w:r>
        <w:rPr>
          <w:bCs/>
          <w:iCs/>
          <w:sz w:val="24"/>
          <w:szCs w:val="24"/>
        </w:rPr>
        <w:t>ючи, що має право користування в</w:t>
      </w:r>
      <w:r w:rsidR="005C0430">
        <w:rPr>
          <w:bCs/>
          <w:iCs/>
          <w:sz w:val="24"/>
          <w:szCs w:val="24"/>
        </w:rPr>
        <w:t xml:space="preserve"> певний період окремими квартирами на підставі </w:t>
      </w:r>
      <w:r w:rsidR="00881865">
        <w:rPr>
          <w:bCs/>
          <w:iCs/>
          <w:sz w:val="24"/>
          <w:szCs w:val="24"/>
        </w:rPr>
        <w:t xml:space="preserve">договору </w:t>
      </w:r>
      <w:r w:rsidR="005C0430">
        <w:rPr>
          <w:bCs/>
          <w:iCs/>
          <w:sz w:val="24"/>
          <w:szCs w:val="24"/>
        </w:rPr>
        <w:t xml:space="preserve">оренди, </w:t>
      </w:r>
      <w:r w:rsidR="0067676D">
        <w:rPr>
          <w:bCs/>
          <w:iCs/>
          <w:sz w:val="24"/>
          <w:szCs w:val="24"/>
        </w:rPr>
        <w:t xml:space="preserve">у графі «дата набуття права» </w:t>
      </w:r>
      <w:r w:rsidR="004543A5" w:rsidRPr="004543A5">
        <w:rPr>
          <w:bCs/>
          <w:iCs/>
          <w:sz w:val="24"/>
          <w:szCs w:val="24"/>
        </w:rPr>
        <w:t>вказ</w:t>
      </w:r>
      <w:r w:rsidR="007209F1">
        <w:rPr>
          <w:bCs/>
          <w:iCs/>
          <w:sz w:val="24"/>
          <w:szCs w:val="24"/>
        </w:rPr>
        <w:t>ала</w:t>
      </w:r>
      <w:r w:rsidR="004543A5" w:rsidRPr="004543A5">
        <w:rPr>
          <w:bCs/>
          <w:iCs/>
          <w:sz w:val="24"/>
          <w:szCs w:val="24"/>
        </w:rPr>
        <w:t xml:space="preserve"> «</w:t>
      </w:r>
      <w:r w:rsidR="005C0430">
        <w:rPr>
          <w:bCs/>
          <w:iCs/>
          <w:sz w:val="24"/>
          <w:szCs w:val="24"/>
        </w:rPr>
        <w:t xml:space="preserve">член сім’ї не надав інформації», </w:t>
      </w:r>
      <w:r>
        <w:rPr>
          <w:bCs/>
          <w:iCs/>
          <w:sz w:val="24"/>
          <w:szCs w:val="24"/>
        </w:rPr>
        <w:t xml:space="preserve">тоді </w:t>
      </w:r>
      <w:r w:rsidR="005C0430">
        <w:rPr>
          <w:bCs/>
          <w:iCs/>
          <w:sz w:val="24"/>
          <w:szCs w:val="24"/>
        </w:rPr>
        <w:t xml:space="preserve">як </w:t>
      </w:r>
      <w:r w:rsidR="00881865">
        <w:rPr>
          <w:bCs/>
          <w:iCs/>
          <w:sz w:val="24"/>
          <w:szCs w:val="24"/>
        </w:rPr>
        <w:t>повинна</w:t>
      </w:r>
      <w:r w:rsidR="005C0430">
        <w:rPr>
          <w:bCs/>
          <w:iCs/>
          <w:sz w:val="24"/>
          <w:szCs w:val="24"/>
        </w:rPr>
        <w:t xml:space="preserve"> вказ</w:t>
      </w:r>
      <w:r w:rsidR="00881865">
        <w:rPr>
          <w:bCs/>
          <w:iCs/>
          <w:sz w:val="24"/>
          <w:szCs w:val="24"/>
        </w:rPr>
        <w:t>увати</w:t>
      </w:r>
      <w:r w:rsidR="005C0430">
        <w:rPr>
          <w:bCs/>
          <w:iCs/>
          <w:sz w:val="24"/>
          <w:szCs w:val="24"/>
        </w:rPr>
        <w:t xml:space="preserve"> дату</w:t>
      </w:r>
      <w:r w:rsidR="00881865">
        <w:rPr>
          <w:bCs/>
          <w:iCs/>
          <w:sz w:val="24"/>
          <w:szCs w:val="24"/>
        </w:rPr>
        <w:t>,</w:t>
      </w:r>
      <w:r>
        <w:rPr>
          <w:bCs/>
          <w:iCs/>
          <w:sz w:val="24"/>
          <w:szCs w:val="24"/>
        </w:rPr>
        <w:t xml:space="preserve"> з якої в</w:t>
      </w:r>
      <w:r w:rsidR="005C0430">
        <w:rPr>
          <w:bCs/>
          <w:iCs/>
          <w:sz w:val="24"/>
          <w:szCs w:val="24"/>
        </w:rPr>
        <w:t xml:space="preserve"> неї </w:t>
      </w:r>
      <w:proofErr w:type="spellStart"/>
      <w:r w:rsidR="005C0430">
        <w:rPr>
          <w:bCs/>
          <w:iCs/>
          <w:sz w:val="24"/>
          <w:szCs w:val="24"/>
        </w:rPr>
        <w:t>виникло</w:t>
      </w:r>
      <w:proofErr w:type="spellEnd"/>
      <w:r w:rsidR="005C0430">
        <w:rPr>
          <w:bCs/>
          <w:iCs/>
          <w:sz w:val="24"/>
          <w:szCs w:val="24"/>
        </w:rPr>
        <w:t xml:space="preserve"> право користування житлом на підставі договору оренди</w:t>
      </w:r>
      <w:r w:rsidR="00881865">
        <w:rPr>
          <w:bCs/>
          <w:iCs/>
          <w:sz w:val="24"/>
          <w:szCs w:val="24"/>
        </w:rPr>
        <w:t>, і яка їй, безумовно, відома.</w:t>
      </w:r>
      <w:r w:rsidR="005C0430">
        <w:rPr>
          <w:bCs/>
          <w:iCs/>
          <w:sz w:val="24"/>
          <w:szCs w:val="24"/>
        </w:rPr>
        <w:t xml:space="preserve"> </w:t>
      </w:r>
      <w:r w:rsidR="004543A5" w:rsidRPr="004543A5">
        <w:rPr>
          <w:bCs/>
          <w:iCs/>
          <w:sz w:val="24"/>
          <w:szCs w:val="24"/>
        </w:rPr>
        <w:t xml:space="preserve"> </w:t>
      </w:r>
    </w:p>
    <w:p w:rsidR="0067676D" w:rsidRDefault="005C0430" w:rsidP="006B6453">
      <w:pPr>
        <w:pStyle w:val="1"/>
        <w:ind w:firstLine="709"/>
        <w:jc w:val="both"/>
        <w:rPr>
          <w:bCs/>
          <w:iCs/>
          <w:sz w:val="24"/>
          <w:szCs w:val="24"/>
        </w:rPr>
      </w:pPr>
      <w:r>
        <w:rPr>
          <w:bCs/>
          <w:iCs/>
          <w:sz w:val="24"/>
          <w:szCs w:val="24"/>
        </w:rPr>
        <w:t xml:space="preserve">Наведені вище обставини вказують на </w:t>
      </w:r>
      <w:r w:rsidR="00073F46">
        <w:rPr>
          <w:bCs/>
          <w:iCs/>
          <w:sz w:val="24"/>
          <w:szCs w:val="24"/>
        </w:rPr>
        <w:t>недотримання</w:t>
      </w:r>
      <w:r>
        <w:rPr>
          <w:bCs/>
          <w:iCs/>
          <w:sz w:val="24"/>
          <w:szCs w:val="24"/>
        </w:rPr>
        <w:t xml:space="preserve"> Котельвою К.О. правил декларування, </w:t>
      </w:r>
      <w:r w:rsidR="00481014">
        <w:rPr>
          <w:bCs/>
          <w:iCs/>
          <w:sz w:val="24"/>
          <w:szCs w:val="24"/>
        </w:rPr>
        <w:t xml:space="preserve">у зв’язку з чим </w:t>
      </w:r>
      <w:r w:rsidR="0067676D" w:rsidRPr="0067676D">
        <w:rPr>
          <w:bCs/>
          <w:iCs/>
          <w:sz w:val="24"/>
          <w:szCs w:val="24"/>
        </w:rPr>
        <w:t xml:space="preserve">Комісія у складі </w:t>
      </w:r>
      <w:r w:rsidR="0067676D">
        <w:rPr>
          <w:bCs/>
          <w:iCs/>
          <w:sz w:val="24"/>
          <w:szCs w:val="24"/>
        </w:rPr>
        <w:t xml:space="preserve">колегії </w:t>
      </w:r>
      <w:r w:rsidR="0067676D" w:rsidRPr="0067676D">
        <w:rPr>
          <w:bCs/>
          <w:iCs/>
          <w:sz w:val="24"/>
          <w:szCs w:val="24"/>
        </w:rPr>
        <w:t>одноголосно вирішила зменшити бали за показником «сумлінність» на 15</w:t>
      </w:r>
      <w:r w:rsidR="004F0A2E">
        <w:rPr>
          <w:bCs/>
          <w:iCs/>
          <w:sz w:val="24"/>
          <w:szCs w:val="24"/>
        </w:rPr>
        <w:t xml:space="preserve"> балів</w:t>
      </w:r>
      <w:r w:rsidR="0067676D" w:rsidRPr="0067676D">
        <w:rPr>
          <w:bCs/>
          <w:iCs/>
          <w:sz w:val="24"/>
          <w:szCs w:val="24"/>
        </w:rPr>
        <w:t xml:space="preserve">. </w:t>
      </w:r>
    </w:p>
    <w:p w:rsidR="0067676D" w:rsidRDefault="007769AB" w:rsidP="006B6453">
      <w:pPr>
        <w:pStyle w:val="1"/>
        <w:ind w:firstLine="709"/>
        <w:jc w:val="both"/>
        <w:rPr>
          <w:bCs/>
          <w:iCs/>
          <w:sz w:val="24"/>
          <w:szCs w:val="24"/>
        </w:rPr>
      </w:pPr>
      <w:r>
        <w:rPr>
          <w:bCs/>
          <w:iCs/>
          <w:sz w:val="24"/>
          <w:szCs w:val="24"/>
        </w:rPr>
        <w:t xml:space="preserve">Стосовно інформації ГРД, що кандидат допустила дії / бездіяльність, які призвели до уникнення </w:t>
      </w:r>
      <w:r w:rsidR="00005412">
        <w:rPr>
          <w:bCs/>
          <w:iCs/>
          <w:sz w:val="24"/>
          <w:szCs w:val="24"/>
        </w:rPr>
        <w:t xml:space="preserve">відповідальності </w:t>
      </w:r>
      <w:r w:rsidR="00481014">
        <w:rPr>
          <w:bCs/>
          <w:iCs/>
          <w:sz w:val="24"/>
          <w:szCs w:val="24"/>
        </w:rPr>
        <w:t>осіб, які вчинили адміністративне правопорушення, передбачене</w:t>
      </w:r>
      <w:r w:rsidR="00005412">
        <w:rPr>
          <w:bCs/>
          <w:iCs/>
          <w:sz w:val="24"/>
          <w:szCs w:val="24"/>
        </w:rPr>
        <w:t xml:space="preserve"> </w:t>
      </w:r>
      <w:r>
        <w:rPr>
          <w:bCs/>
          <w:iCs/>
          <w:sz w:val="24"/>
          <w:szCs w:val="24"/>
        </w:rPr>
        <w:t xml:space="preserve">статтею 130 КУпАП, </w:t>
      </w:r>
      <w:r w:rsidR="00005412">
        <w:rPr>
          <w:bCs/>
          <w:iCs/>
          <w:sz w:val="24"/>
          <w:szCs w:val="24"/>
        </w:rPr>
        <w:t>Котельва К.О. пояснила, що з 42 справ, які перебува</w:t>
      </w:r>
      <w:r w:rsidR="00481014">
        <w:rPr>
          <w:bCs/>
          <w:iCs/>
          <w:sz w:val="24"/>
          <w:szCs w:val="24"/>
        </w:rPr>
        <w:t xml:space="preserve">ли у її провадженні за період </w:t>
      </w:r>
      <w:r w:rsidR="004F0A2E">
        <w:rPr>
          <w:bCs/>
          <w:iCs/>
          <w:sz w:val="24"/>
          <w:szCs w:val="24"/>
        </w:rPr>
        <w:t>2015</w:t>
      </w:r>
      <w:r w:rsidR="00481014">
        <w:rPr>
          <w:bCs/>
          <w:iCs/>
          <w:sz w:val="24"/>
          <w:szCs w:val="24"/>
        </w:rPr>
        <w:t>–</w:t>
      </w:r>
      <w:r w:rsidR="00005412">
        <w:rPr>
          <w:bCs/>
          <w:iCs/>
          <w:sz w:val="24"/>
          <w:szCs w:val="24"/>
        </w:rPr>
        <w:t>2018 рок</w:t>
      </w:r>
      <w:r w:rsidR="00481014">
        <w:rPr>
          <w:bCs/>
          <w:iCs/>
          <w:sz w:val="24"/>
          <w:szCs w:val="24"/>
        </w:rPr>
        <w:t>ів</w:t>
      </w:r>
      <w:r w:rsidR="004F0A2E">
        <w:rPr>
          <w:bCs/>
          <w:iCs/>
          <w:sz w:val="24"/>
          <w:szCs w:val="24"/>
        </w:rPr>
        <w:t>,</w:t>
      </w:r>
      <w:r w:rsidR="00005412">
        <w:rPr>
          <w:bCs/>
          <w:iCs/>
          <w:sz w:val="24"/>
          <w:szCs w:val="24"/>
        </w:rPr>
        <w:t xml:space="preserve"> три справи було закрито у зв’язку зі </w:t>
      </w:r>
      <w:proofErr w:type="spellStart"/>
      <w:r w:rsidR="00005412">
        <w:rPr>
          <w:bCs/>
          <w:iCs/>
          <w:sz w:val="24"/>
          <w:szCs w:val="24"/>
        </w:rPr>
        <w:t>спливом</w:t>
      </w:r>
      <w:proofErr w:type="spellEnd"/>
      <w:r w:rsidR="00005412">
        <w:rPr>
          <w:bCs/>
          <w:iCs/>
          <w:sz w:val="24"/>
          <w:szCs w:val="24"/>
        </w:rPr>
        <w:t xml:space="preserve"> строку притягнення до відповідальності, а також у двох справах осіб, які вчинили адміністративн</w:t>
      </w:r>
      <w:r w:rsidR="00481014">
        <w:rPr>
          <w:bCs/>
          <w:iCs/>
          <w:sz w:val="24"/>
          <w:szCs w:val="24"/>
        </w:rPr>
        <w:t>е</w:t>
      </w:r>
      <w:r w:rsidR="00005412">
        <w:rPr>
          <w:bCs/>
          <w:iCs/>
          <w:sz w:val="24"/>
          <w:szCs w:val="24"/>
        </w:rPr>
        <w:t xml:space="preserve"> правопорушення, вона звільнила від адміністративної відповідальності та передала матеріали на розгляд трудовому колективу для застосування заходів громадського впливу. Матер</w:t>
      </w:r>
      <w:r w:rsidR="004F0A2E">
        <w:rPr>
          <w:bCs/>
          <w:iCs/>
          <w:sz w:val="24"/>
          <w:szCs w:val="24"/>
        </w:rPr>
        <w:t xml:space="preserve">іали зазначених справ знищено </w:t>
      </w:r>
      <w:r w:rsidR="00005412">
        <w:rPr>
          <w:bCs/>
          <w:iCs/>
          <w:sz w:val="24"/>
          <w:szCs w:val="24"/>
        </w:rPr>
        <w:t xml:space="preserve">за закінченням строку зберігання, тому надати детальні пояснення </w:t>
      </w:r>
      <w:r w:rsidR="004F0A2E">
        <w:rPr>
          <w:bCs/>
          <w:iCs/>
          <w:sz w:val="24"/>
          <w:szCs w:val="24"/>
        </w:rPr>
        <w:t>неможливо. З</w:t>
      </w:r>
      <w:r w:rsidR="00005412">
        <w:rPr>
          <w:bCs/>
          <w:iCs/>
          <w:sz w:val="24"/>
          <w:szCs w:val="24"/>
        </w:rPr>
        <w:t xml:space="preserve">авжди при розгляді справ прагнула забезпечити процесуальні права учасників. </w:t>
      </w:r>
    </w:p>
    <w:p w:rsidR="000428DC" w:rsidRPr="000428DC" w:rsidRDefault="000428DC" w:rsidP="006B6453">
      <w:pPr>
        <w:pStyle w:val="1"/>
        <w:ind w:firstLine="709"/>
        <w:jc w:val="both"/>
        <w:rPr>
          <w:bCs/>
          <w:iCs/>
          <w:sz w:val="24"/>
          <w:szCs w:val="24"/>
        </w:rPr>
      </w:pPr>
      <w:r w:rsidRPr="000428DC">
        <w:rPr>
          <w:bCs/>
          <w:iCs/>
          <w:sz w:val="24"/>
          <w:szCs w:val="24"/>
        </w:rPr>
        <w:t>Комісія, аналізуючи представлені доводи ГРД і пояснення судді, відзначає, що одним із обов’язків судді згідно з пунктом 1 частини сьомої статті 56 Закону є справедливий, безсторонній та своєчасний розгляд і вирішення судових справ відповідно до закону з дотриманням засад і правил судочинства.</w:t>
      </w:r>
    </w:p>
    <w:p w:rsidR="000428DC" w:rsidRPr="000428DC" w:rsidRDefault="000428DC" w:rsidP="006B6453">
      <w:pPr>
        <w:pStyle w:val="1"/>
        <w:ind w:firstLine="709"/>
        <w:jc w:val="both"/>
        <w:rPr>
          <w:bCs/>
          <w:iCs/>
          <w:sz w:val="24"/>
          <w:szCs w:val="24"/>
        </w:rPr>
      </w:pPr>
      <w:r w:rsidRPr="000428DC">
        <w:rPr>
          <w:bCs/>
          <w:iCs/>
          <w:sz w:val="24"/>
          <w:szCs w:val="24"/>
        </w:rPr>
        <w:t>Комісія погоджується з висновками ГРД, що незабезпечення ефективного відправлення судочинства у справах про адміністративні правопорушення може, за певних обставин, свідчити про невідповідність судді критеріям професійної етики та доброчесності, та відзначає,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систематично не притягатимуться до адміністративної відповідальності через сплив строків накладення адміністративного стягнення.</w:t>
      </w:r>
    </w:p>
    <w:p w:rsidR="000428DC" w:rsidRDefault="000428DC" w:rsidP="006B6453">
      <w:pPr>
        <w:pStyle w:val="1"/>
        <w:ind w:firstLine="709"/>
        <w:jc w:val="both"/>
        <w:rPr>
          <w:bCs/>
          <w:iCs/>
          <w:sz w:val="24"/>
          <w:szCs w:val="24"/>
        </w:rPr>
      </w:pPr>
      <w:r w:rsidRPr="000428DC">
        <w:rPr>
          <w:bCs/>
          <w:iCs/>
          <w:sz w:val="24"/>
          <w:szCs w:val="24"/>
        </w:rPr>
        <w:t xml:space="preserve">Водночас Комісія наголошує, що предметом перевірки під час оцінювання судді на відповідність займаній посаді є не мотиви ухвалення ним рішення, а поведінка під час розгляду </w:t>
      </w:r>
      <w:r w:rsidRPr="000428DC">
        <w:rPr>
          <w:bCs/>
          <w:iCs/>
          <w:sz w:val="24"/>
          <w:szCs w:val="24"/>
        </w:rPr>
        <w:lastRenderedPageBreak/>
        <w:t>справ та ухвалення рішення щодо того, чи не суперечить вона завданням відповідного виду судочинства та чи не носить ознак свавільного зволікання з розглядом справ, що зумовило закриття провадження та уникнення певними особами відповідальності. Для встановлення в діях судді судової тяганини недостатньо одного лише факту несвоєчасного виконання обов’язкових дій, значення мають конкретні причини, умови та обставини, через які дії, що підлягали обов’язковому виконанню відповідно до закону, були виконані з порушенням строків.</w:t>
      </w:r>
    </w:p>
    <w:p w:rsidR="000428DC" w:rsidRPr="000428DC" w:rsidRDefault="004F0A2E" w:rsidP="006B6453">
      <w:pPr>
        <w:pStyle w:val="1"/>
        <w:ind w:firstLine="709"/>
        <w:jc w:val="both"/>
        <w:rPr>
          <w:bCs/>
          <w:iCs/>
          <w:sz w:val="24"/>
          <w:szCs w:val="24"/>
        </w:rPr>
      </w:pPr>
      <w:r>
        <w:rPr>
          <w:bCs/>
          <w:iCs/>
          <w:sz w:val="24"/>
          <w:szCs w:val="24"/>
        </w:rPr>
        <w:t>У</w:t>
      </w:r>
      <w:r w:rsidR="00481014">
        <w:rPr>
          <w:bCs/>
          <w:iCs/>
          <w:sz w:val="24"/>
          <w:szCs w:val="24"/>
        </w:rPr>
        <w:t>раховуючи, що наведені ГРД справи знищен</w:t>
      </w:r>
      <w:r>
        <w:rPr>
          <w:bCs/>
          <w:iCs/>
          <w:sz w:val="24"/>
          <w:szCs w:val="24"/>
        </w:rPr>
        <w:t>о</w:t>
      </w:r>
      <w:r w:rsidR="00481014">
        <w:rPr>
          <w:bCs/>
          <w:iCs/>
          <w:sz w:val="24"/>
          <w:szCs w:val="24"/>
        </w:rPr>
        <w:t xml:space="preserve"> за закінченням строку зберігання, </w:t>
      </w:r>
      <w:r w:rsidR="000428DC">
        <w:rPr>
          <w:bCs/>
          <w:iCs/>
          <w:sz w:val="24"/>
          <w:szCs w:val="24"/>
        </w:rPr>
        <w:t xml:space="preserve">Комісія не може </w:t>
      </w:r>
      <w:r w:rsidR="00481014">
        <w:rPr>
          <w:bCs/>
          <w:iCs/>
          <w:sz w:val="24"/>
          <w:szCs w:val="24"/>
        </w:rPr>
        <w:t>зробити детальний аналіз щодо дати надходження таких прав до суду після складення протоколу, строку призначення їх до розгляду суддею, підстави відкладення судових засідань тощо, о</w:t>
      </w:r>
      <w:r w:rsidR="000428DC">
        <w:rPr>
          <w:bCs/>
          <w:iCs/>
          <w:sz w:val="24"/>
          <w:szCs w:val="24"/>
        </w:rPr>
        <w:t>днак</w:t>
      </w:r>
      <w:r>
        <w:rPr>
          <w:bCs/>
          <w:iCs/>
          <w:sz w:val="24"/>
          <w:szCs w:val="24"/>
        </w:rPr>
        <w:t xml:space="preserve"> </w:t>
      </w:r>
      <w:r w:rsidR="000428DC" w:rsidRPr="000428DC">
        <w:rPr>
          <w:bCs/>
          <w:iCs/>
          <w:sz w:val="24"/>
          <w:szCs w:val="24"/>
        </w:rPr>
        <w:t>Комісія зауважує, що частиною другою статті 38 КУпАП (у редакції, чинній на момент ухвалення постанов) передбачалось: якщо справи про адміністратив</w:t>
      </w:r>
      <w:r w:rsidR="00B97044">
        <w:rPr>
          <w:bCs/>
          <w:iCs/>
          <w:sz w:val="24"/>
          <w:szCs w:val="24"/>
        </w:rPr>
        <w:t xml:space="preserve">ні правопорушення відповідно до цього Кодексу </w:t>
      </w:r>
      <w:r w:rsidR="000428DC" w:rsidRPr="000428DC">
        <w:rPr>
          <w:bCs/>
          <w:iCs/>
          <w:sz w:val="24"/>
          <w:szCs w:val="24"/>
        </w:rPr>
        <w:t>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зазначених у частинах третій і четвертій цієї статті.</w:t>
      </w:r>
    </w:p>
    <w:p w:rsidR="006B6453" w:rsidRDefault="000428DC" w:rsidP="006B6453">
      <w:pPr>
        <w:pStyle w:val="1"/>
        <w:ind w:firstLine="709"/>
        <w:jc w:val="both"/>
        <w:rPr>
          <w:bCs/>
          <w:iCs/>
          <w:sz w:val="24"/>
          <w:szCs w:val="24"/>
        </w:rPr>
      </w:pPr>
      <w:r w:rsidRPr="000428DC">
        <w:rPr>
          <w:bCs/>
          <w:iCs/>
          <w:sz w:val="24"/>
          <w:szCs w:val="24"/>
        </w:rPr>
        <w:t xml:space="preserve">Функціональні недоліки механізму своєчасного, всебічного, повного і об’єктивного розгляду та вирішення справ про притягнення до адміністративної відповідальності осіб, винних у вчиненні правопорушень, передбачених статтею 130 КУпАП, неможливість вирішення питання про притягнення до відповідальності вказаних осіб через сплив строку накладення адміністративного стягнення набули певного резонансу в суспільстві та викликали занепокоєння як у громадськості, так і в законодавця. Однак було б недоцільно ототожнювати ці недоліки виключно з діяльністю суду при розгляді адміністративних справ, адже усунення їх причин потребувало внесення змін до КУпАП. З цією метою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від 16 лютого 2021 року № 1231-IX </w:t>
      </w:r>
      <w:proofErr w:type="spellStart"/>
      <w:r w:rsidRPr="000428DC">
        <w:rPr>
          <w:bCs/>
          <w:iCs/>
          <w:sz w:val="24"/>
          <w:szCs w:val="24"/>
        </w:rPr>
        <w:t>внесено</w:t>
      </w:r>
      <w:proofErr w:type="spellEnd"/>
      <w:r w:rsidRPr="000428DC">
        <w:rPr>
          <w:bCs/>
          <w:iCs/>
          <w:sz w:val="24"/>
          <w:szCs w:val="24"/>
        </w:rPr>
        <w:t xml:space="preserve"> зміни до КУпАП у частині, що стосується строків накладення адміністративних стягнень за вчинення правопорушень, передбачених статтею 130 КУпАП, та визначено, що адміністративне стягнення може бути накладено протягом одного року з дня його вчинення.</w:t>
      </w:r>
    </w:p>
    <w:p w:rsidR="00825644" w:rsidRPr="00825644" w:rsidRDefault="00825644" w:rsidP="006B6453">
      <w:pPr>
        <w:pStyle w:val="1"/>
        <w:ind w:firstLine="709"/>
        <w:jc w:val="both"/>
        <w:rPr>
          <w:bCs/>
          <w:iCs/>
          <w:sz w:val="24"/>
          <w:szCs w:val="24"/>
        </w:rPr>
      </w:pPr>
      <w:r w:rsidRPr="00825644">
        <w:rPr>
          <w:bCs/>
          <w:iCs/>
          <w:sz w:val="24"/>
          <w:szCs w:val="24"/>
        </w:rPr>
        <w:t>Крім того</w:t>
      </w:r>
      <w:r w:rsidR="004F0A2E">
        <w:rPr>
          <w:bCs/>
          <w:iCs/>
          <w:sz w:val="24"/>
          <w:szCs w:val="24"/>
        </w:rPr>
        <w:t>,</w:t>
      </w:r>
      <w:r w:rsidRPr="00825644">
        <w:rPr>
          <w:bCs/>
          <w:sz w:val="24"/>
          <w:szCs w:val="24"/>
          <w:lang w:bidi="ar-SA"/>
        </w:rPr>
        <w:t xml:space="preserve"> </w:t>
      </w:r>
      <w:r w:rsidRPr="00825644">
        <w:rPr>
          <w:bCs/>
          <w:iCs/>
          <w:sz w:val="24"/>
          <w:szCs w:val="24"/>
        </w:rPr>
        <w:t>Комісія наголошує, що підставою для висновку про невідповідність кандидата критеріям доброчесності та професійної етик</w:t>
      </w:r>
      <w:r w:rsidR="004F0A2E">
        <w:rPr>
          <w:bCs/>
          <w:iCs/>
          <w:sz w:val="24"/>
          <w:szCs w:val="24"/>
        </w:rPr>
        <w:t>и мають бути не просто сумніви в</w:t>
      </w:r>
      <w:r w:rsidRPr="00825644">
        <w:rPr>
          <w:bCs/>
          <w:iCs/>
          <w:sz w:val="24"/>
          <w:szCs w:val="24"/>
        </w:rPr>
        <w:t xml:space="preserve"> його доброчесності та професійн</w:t>
      </w:r>
      <w:r w:rsidR="004F0A2E">
        <w:rPr>
          <w:bCs/>
          <w:iCs/>
          <w:sz w:val="24"/>
          <w:szCs w:val="24"/>
        </w:rPr>
        <w:t>ій</w:t>
      </w:r>
      <w:r w:rsidRPr="00825644">
        <w:rPr>
          <w:bCs/>
          <w:iCs/>
          <w:sz w:val="24"/>
          <w:szCs w:val="24"/>
        </w:rPr>
        <w:t xml:space="preserve"> ети</w:t>
      </w:r>
      <w:r w:rsidR="004F0A2E">
        <w:rPr>
          <w:bCs/>
          <w:iCs/>
          <w:sz w:val="24"/>
          <w:szCs w:val="24"/>
        </w:rPr>
        <w:t>ці</w:t>
      </w:r>
      <w:r w:rsidRPr="00825644">
        <w:rPr>
          <w:bCs/>
          <w:iCs/>
          <w:sz w:val="24"/>
          <w:szCs w:val="24"/>
        </w:rPr>
        <w:t>, а обґрунтовані сумніви, тобто такі, які ґрунтуються не на припущеннях, а на оцінці фактичних даних, і які спростовували б доводи кандидата або вказували б на їх суперечність або алогічність (беззмістовність).</w:t>
      </w:r>
    </w:p>
    <w:p w:rsidR="00481014" w:rsidRDefault="004F0A2E" w:rsidP="006B6453">
      <w:pPr>
        <w:pStyle w:val="1"/>
        <w:ind w:firstLine="709"/>
        <w:jc w:val="both"/>
        <w:rPr>
          <w:bCs/>
          <w:iCs/>
          <w:sz w:val="24"/>
          <w:szCs w:val="24"/>
        </w:rPr>
      </w:pPr>
      <w:r>
        <w:rPr>
          <w:bCs/>
          <w:iCs/>
          <w:sz w:val="24"/>
          <w:szCs w:val="24"/>
        </w:rPr>
        <w:t>О</w:t>
      </w:r>
      <w:r w:rsidR="00825644" w:rsidRPr="00825644">
        <w:rPr>
          <w:bCs/>
          <w:iCs/>
          <w:sz w:val="24"/>
          <w:szCs w:val="24"/>
        </w:rPr>
        <w:t>ціню</w:t>
      </w:r>
      <w:r w:rsidR="00825644">
        <w:rPr>
          <w:bCs/>
          <w:iCs/>
          <w:sz w:val="24"/>
          <w:szCs w:val="24"/>
        </w:rPr>
        <w:t>ючи</w:t>
      </w:r>
      <w:r w:rsidR="00825644" w:rsidRPr="00825644">
        <w:rPr>
          <w:bCs/>
          <w:iCs/>
          <w:sz w:val="24"/>
          <w:szCs w:val="24"/>
        </w:rPr>
        <w:t xml:space="preserve"> пояснення кандидата та </w:t>
      </w:r>
      <w:r w:rsidR="00825644">
        <w:rPr>
          <w:bCs/>
          <w:iCs/>
          <w:sz w:val="24"/>
          <w:szCs w:val="24"/>
        </w:rPr>
        <w:t xml:space="preserve">враховуючи відсутність об’єктивних даних, які б вказували на наявність в діях Котельви К.О. умислу, </w:t>
      </w:r>
      <w:r w:rsidR="00825644" w:rsidRPr="00825644">
        <w:rPr>
          <w:bCs/>
          <w:iCs/>
          <w:sz w:val="24"/>
          <w:szCs w:val="24"/>
        </w:rPr>
        <w:t>Комісія не вбачає підстав сумніватися в</w:t>
      </w:r>
      <w:r w:rsidR="00825644">
        <w:rPr>
          <w:bCs/>
          <w:iCs/>
          <w:sz w:val="24"/>
          <w:szCs w:val="24"/>
        </w:rPr>
        <w:t xml:space="preserve"> її доброчесності та професійній етиці </w:t>
      </w:r>
      <w:r w:rsidR="003D302B">
        <w:rPr>
          <w:bCs/>
          <w:iCs/>
          <w:sz w:val="24"/>
          <w:szCs w:val="24"/>
        </w:rPr>
        <w:t xml:space="preserve">під час розгляду зазначених </w:t>
      </w:r>
      <w:r w:rsidR="00073F46">
        <w:rPr>
          <w:bCs/>
          <w:iCs/>
          <w:sz w:val="24"/>
          <w:szCs w:val="24"/>
        </w:rPr>
        <w:t xml:space="preserve">у висновку </w:t>
      </w:r>
      <w:r w:rsidR="003D302B">
        <w:rPr>
          <w:bCs/>
          <w:iCs/>
          <w:sz w:val="24"/>
          <w:szCs w:val="24"/>
        </w:rPr>
        <w:t xml:space="preserve">ГРД справ. </w:t>
      </w:r>
    </w:p>
    <w:p w:rsidR="00282CDC" w:rsidRDefault="00955F56" w:rsidP="00123BA1">
      <w:pPr>
        <w:pStyle w:val="1"/>
        <w:ind w:firstLine="709"/>
        <w:jc w:val="both"/>
        <w:rPr>
          <w:sz w:val="24"/>
          <w:szCs w:val="24"/>
        </w:rPr>
      </w:pPr>
      <w:r w:rsidRPr="00640A36">
        <w:rPr>
          <w:sz w:val="24"/>
          <w:szCs w:val="24"/>
        </w:rPr>
        <w:t>Отже,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w:t>
      </w:r>
      <w:r w:rsidR="00F830A8">
        <w:rPr>
          <w:sz w:val="24"/>
          <w:szCs w:val="24"/>
        </w:rPr>
        <w:t>и та доброчесності, становить 255,00</w:t>
      </w:r>
      <w:r w:rsidRPr="00640A36">
        <w:rPr>
          <w:sz w:val="24"/>
          <w:szCs w:val="24"/>
        </w:rPr>
        <w:t xml:space="preserve"> </w:t>
      </w:r>
      <w:proofErr w:type="spellStart"/>
      <w:r w:rsidRPr="00640A36">
        <w:rPr>
          <w:sz w:val="24"/>
          <w:szCs w:val="24"/>
        </w:rPr>
        <w:t>бал</w:t>
      </w:r>
      <w:r w:rsidR="004F0A2E">
        <w:rPr>
          <w:sz w:val="24"/>
          <w:szCs w:val="24"/>
        </w:rPr>
        <w:t>а</w:t>
      </w:r>
      <w:proofErr w:type="spellEnd"/>
      <w:r w:rsidRPr="00640A36">
        <w:rPr>
          <w:sz w:val="24"/>
          <w:szCs w:val="24"/>
        </w:rPr>
        <w:t xml:space="preserve"> із 300 можливих, що є вищим за 75% (225 балів) максимально можливого </w:t>
      </w:r>
      <w:proofErr w:type="spellStart"/>
      <w:r w:rsidRPr="00640A36">
        <w:rPr>
          <w:sz w:val="24"/>
          <w:szCs w:val="24"/>
        </w:rPr>
        <w:t>бала</w:t>
      </w:r>
      <w:proofErr w:type="spellEnd"/>
      <w:r w:rsidRPr="00640A36">
        <w:rPr>
          <w:sz w:val="24"/>
          <w:szCs w:val="24"/>
        </w:rPr>
        <w:t>, а тому Комісія виснує, що кандидат відповідає критеріям професійної етики та доброчесності.</w:t>
      </w:r>
    </w:p>
    <w:p w:rsidR="00890CEF" w:rsidRDefault="00890CEF" w:rsidP="00282CDC">
      <w:pPr>
        <w:pStyle w:val="a7"/>
        <w:rPr>
          <w:sz w:val="24"/>
          <w:szCs w:val="24"/>
        </w:rPr>
      </w:pPr>
    </w:p>
    <w:p w:rsidR="00123BA1" w:rsidRDefault="00955F56" w:rsidP="00890CEF">
      <w:pPr>
        <w:pStyle w:val="a7"/>
        <w:ind w:firstLine="709"/>
        <w:rPr>
          <w:sz w:val="24"/>
          <w:szCs w:val="24"/>
        </w:rPr>
      </w:pPr>
      <w:r w:rsidRPr="00640A36">
        <w:rPr>
          <w:sz w:val="24"/>
          <w:szCs w:val="24"/>
        </w:rPr>
        <w:t>V. Висновки за результатами кваліфікаційного оцінювання.</w:t>
      </w:r>
    </w:p>
    <w:p w:rsidR="00DB722C" w:rsidRPr="00640A36" w:rsidRDefault="00DB722C" w:rsidP="00282CDC">
      <w:pPr>
        <w:pStyle w:val="a7"/>
        <w:rPr>
          <w:sz w:val="24"/>
          <w:szCs w:val="24"/>
        </w:rPr>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740"/>
        <w:gridCol w:w="2099"/>
        <w:gridCol w:w="2126"/>
      </w:tblGrid>
      <w:tr w:rsidR="00282CDC" w:rsidRPr="00640A36" w:rsidTr="00BE1199">
        <w:tc>
          <w:tcPr>
            <w:tcW w:w="1801" w:type="dxa"/>
            <w:shd w:val="clear" w:color="auto" w:fill="F2F2F2"/>
          </w:tcPr>
          <w:p w:rsidR="00282CDC" w:rsidRPr="00640A36" w:rsidRDefault="00282CDC" w:rsidP="00282CDC">
            <w:pPr>
              <w:pStyle w:val="a7"/>
              <w:jc w:val="center"/>
              <w:rPr>
                <w:sz w:val="24"/>
                <w:szCs w:val="24"/>
                <w:lang w:bidi="uk-UA"/>
              </w:rPr>
            </w:pPr>
            <w:r w:rsidRPr="00640A36">
              <w:rPr>
                <w:sz w:val="24"/>
                <w:szCs w:val="24"/>
                <w:lang w:bidi="uk-UA"/>
              </w:rPr>
              <w:lastRenderedPageBreak/>
              <w:t>КРИТЕРІЇ</w:t>
            </w:r>
          </w:p>
        </w:tc>
        <w:tc>
          <w:tcPr>
            <w:tcW w:w="3740" w:type="dxa"/>
            <w:shd w:val="clear" w:color="auto" w:fill="F2F2F2"/>
          </w:tcPr>
          <w:p w:rsidR="00282CDC" w:rsidRPr="00640A36" w:rsidRDefault="00282CDC" w:rsidP="00282CDC">
            <w:pPr>
              <w:pStyle w:val="a7"/>
              <w:jc w:val="center"/>
              <w:rPr>
                <w:sz w:val="24"/>
                <w:szCs w:val="24"/>
                <w:lang w:bidi="uk-UA"/>
              </w:rPr>
            </w:pPr>
            <w:r w:rsidRPr="00640A36">
              <w:rPr>
                <w:sz w:val="24"/>
                <w:szCs w:val="24"/>
                <w:lang w:bidi="uk-UA"/>
              </w:rPr>
              <w:t>ПОКАЗНИКИ</w:t>
            </w:r>
          </w:p>
        </w:tc>
        <w:tc>
          <w:tcPr>
            <w:tcW w:w="2099" w:type="dxa"/>
            <w:shd w:val="clear" w:color="auto" w:fill="F2F2F2"/>
          </w:tcPr>
          <w:p w:rsidR="00282CDC" w:rsidRPr="00640A36" w:rsidRDefault="00282CDC" w:rsidP="00282CDC">
            <w:pPr>
              <w:pStyle w:val="a7"/>
              <w:jc w:val="center"/>
              <w:rPr>
                <w:sz w:val="24"/>
                <w:szCs w:val="24"/>
                <w:lang w:bidi="uk-UA"/>
              </w:rPr>
            </w:pPr>
            <w:r w:rsidRPr="00640A36">
              <w:rPr>
                <w:sz w:val="24"/>
                <w:szCs w:val="24"/>
                <w:lang w:bidi="uk-UA"/>
              </w:rPr>
              <w:t>РЕЗУЛЬТАТ </w:t>
            </w:r>
            <w:r w:rsidRPr="00640A36">
              <w:rPr>
                <w:sz w:val="24"/>
                <w:szCs w:val="24"/>
                <w:lang w:bidi="uk-UA"/>
              </w:rPr>
              <w:br/>
              <w:t>(за показником)</w:t>
            </w:r>
          </w:p>
        </w:tc>
        <w:tc>
          <w:tcPr>
            <w:tcW w:w="2126" w:type="dxa"/>
            <w:shd w:val="clear" w:color="auto" w:fill="F2F2F2"/>
          </w:tcPr>
          <w:p w:rsidR="00282CDC" w:rsidRPr="00640A36" w:rsidRDefault="00282CDC" w:rsidP="00282CDC">
            <w:pPr>
              <w:pStyle w:val="a7"/>
              <w:jc w:val="center"/>
              <w:rPr>
                <w:sz w:val="24"/>
                <w:szCs w:val="24"/>
                <w:lang w:bidi="uk-UA"/>
              </w:rPr>
            </w:pPr>
            <w:r w:rsidRPr="00640A36">
              <w:rPr>
                <w:sz w:val="24"/>
                <w:szCs w:val="24"/>
                <w:lang w:bidi="uk-UA"/>
              </w:rPr>
              <w:t>РЕЗУЛЬТАТ </w:t>
            </w:r>
            <w:r w:rsidRPr="00640A36">
              <w:rPr>
                <w:sz w:val="24"/>
                <w:szCs w:val="24"/>
                <w:lang w:bidi="uk-UA"/>
              </w:rPr>
              <w:br/>
              <w:t>(за критерієм)</w:t>
            </w:r>
          </w:p>
        </w:tc>
      </w:tr>
      <w:tr w:rsidR="00282CDC" w:rsidRPr="00640A36" w:rsidTr="00BE1199">
        <w:tc>
          <w:tcPr>
            <w:tcW w:w="1801"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Професійна компетентність</w:t>
            </w:r>
          </w:p>
        </w:tc>
        <w:tc>
          <w:tcPr>
            <w:tcW w:w="3740" w:type="dxa"/>
          </w:tcPr>
          <w:p w:rsidR="00282CDC" w:rsidRPr="00640A36" w:rsidRDefault="00282CDC" w:rsidP="004F0A2E">
            <w:pPr>
              <w:pStyle w:val="a7"/>
              <w:rPr>
                <w:b w:val="0"/>
                <w:sz w:val="24"/>
                <w:szCs w:val="24"/>
                <w:lang w:bidi="uk-UA"/>
              </w:rPr>
            </w:pPr>
            <w:r w:rsidRPr="00640A36">
              <w:rPr>
                <w:b w:val="0"/>
                <w:sz w:val="24"/>
                <w:szCs w:val="24"/>
                <w:lang w:bidi="uk-UA"/>
              </w:rPr>
              <w:t>Когнітивн</w:t>
            </w:r>
            <w:r w:rsidR="004F0A2E">
              <w:rPr>
                <w:b w:val="0"/>
                <w:sz w:val="24"/>
                <w:szCs w:val="24"/>
                <w:lang w:bidi="uk-UA"/>
              </w:rPr>
              <w:t>і</w:t>
            </w:r>
            <w:r w:rsidRPr="00640A36">
              <w:rPr>
                <w:b w:val="0"/>
                <w:sz w:val="24"/>
                <w:szCs w:val="24"/>
                <w:lang w:bidi="uk-UA"/>
              </w:rPr>
              <w:t xml:space="preserve"> здібност</w:t>
            </w:r>
            <w:r w:rsidR="004F0A2E">
              <w:rPr>
                <w:b w:val="0"/>
                <w:sz w:val="24"/>
                <w:szCs w:val="24"/>
                <w:lang w:bidi="uk-UA"/>
              </w:rPr>
              <w:t>і</w:t>
            </w:r>
          </w:p>
        </w:tc>
        <w:tc>
          <w:tcPr>
            <w:tcW w:w="2099" w:type="dxa"/>
            <w:vAlign w:val="center"/>
          </w:tcPr>
          <w:p w:rsidR="00282CDC" w:rsidRPr="00640A36" w:rsidRDefault="00F830A8" w:rsidP="00F830A8">
            <w:pPr>
              <w:pStyle w:val="a7"/>
              <w:rPr>
                <w:b w:val="0"/>
                <w:sz w:val="24"/>
                <w:szCs w:val="24"/>
                <w:lang w:bidi="uk-UA"/>
              </w:rPr>
            </w:pPr>
            <w:r>
              <w:rPr>
                <w:b w:val="0"/>
                <w:sz w:val="24"/>
                <w:szCs w:val="24"/>
                <w:lang w:bidi="uk-UA"/>
              </w:rPr>
              <w:t>51</w:t>
            </w:r>
            <w:r w:rsidR="00282CDC" w:rsidRPr="00640A36">
              <w:rPr>
                <w:b w:val="0"/>
                <w:sz w:val="24"/>
                <w:szCs w:val="24"/>
                <w:lang w:bidi="uk-UA"/>
              </w:rPr>
              <w:t>,</w:t>
            </w:r>
            <w:r>
              <w:rPr>
                <w:b w:val="0"/>
                <w:sz w:val="24"/>
                <w:szCs w:val="24"/>
                <w:lang w:bidi="uk-UA"/>
              </w:rPr>
              <w:t>7</w:t>
            </w:r>
            <w:r w:rsidR="00282CDC" w:rsidRPr="00640A36">
              <w:rPr>
                <w:b w:val="0"/>
                <w:sz w:val="24"/>
                <w:szCs w:val="24"/>
                <w:lang w:bidi="uk-UA"/>
              </w:rPr>
              <w:t>0</w:t>
            </w:r>
          </w:p>
        </w:tc>
        <w:tc>
          <w:tcPr>
            <w:tcW w:w="2126" w:type="dxa"/>
            <w:vMerge w:val="restart"/>
            <w:vAlign w:val="center"/>
          </w:tcPr>
          <w:p w:rsidR="00282CDC" w:rsidRPr="00640A36" w:rsidRDefault="00282CDC" w:rsidP="00F830A8">
            <w:pPr>
              <w:pStyle w:val="a7"/>
              <w:rPr>
                <w:b w:val="0"/>
                <w:sz w:val="24"/>
                <w:szCs w:val="24"/>
                <w:lang w:bidi="uk-UA"/>
              </w:rPr>
            </w:pPr>
            <w:r w:rsidRPr="00640A36">
              <w:rPr>
                <w:b w:val="0"/>
                <w:sz w:val="24"/>
                <w:szCs w:val="24"/>
                <w:lang w:bidi="uk-UA"/>
              </w:rPr>
              <w:t>3</w:t>
            </w:r>
            <w:r w:rsidR="00F830A8">
              <w:rPr>
                <w:b w:val="0"/>
                <w:sz w:val="24"/>
                <w:szCs w:val="24"/>
                <w:lang w:bidi="uk-UA"/>
              </w:rPr>
              <w:t>61</w:t>
            </w:r>
            <w:r w:rsidRPr="00640A36">
              <w:rPr>
                <w:b w:val="0"/>
                <w:sz w:val="24"/>
                <w:szCs w:val="24"/>
                <w:lang w:bidi="uk-UA"/>
              </w:rPr>
              <w:t>,</w:t>
            </w:r>
            <w:r w:rsidR="00F830A8">
              <w:rPr>
                <w:b w:val="0"/>
                <w:sz w:val="24"/>
                <w:szCs w:val="24"/>
                <w:lang w:bidi="uk-UA"/>
              </w:rPr>
              <w:t>7</w:t>
            </w:r>
            <w:r w:rsidRPr="00640A36">
              <w:rPr>
                <w:b w:val="0"/>
                <w:sz w:val="24"/>
                <w:szCs w:val="24"/>
                <w:lang w:bidi="uk-UA"/>
              </w:rPr>
              <w:t>0</w:t>
            </w: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Знання історії української державності</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40,00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Знання у сфері права та спеціалізації суду</w:t>
            </w:r>
          </w:p>
        </w:tc>
        <w:tc>
          <w:tcPr>
            <w:tcW w:w="2099" w:type="dxa"/>
            <w:vAlign w:val="center"/>
          </w:tcPr>
          <w:p w:rsidR="00282CDC" w:rsidRPr="00640A36" w:rsidRDefault="00F830A8" w:rsidP="00F830A8">
            <w:pPr>
              <w:pStyle w:val="a7"/>
              <w:rPr>
                <w:b w:val="0"/>
                <w:sz w:val="24"/>
                <w:szCs w:val="24"/>
                <w:lang w:bidi="uk-UA"/>
              </w:rPr>
            </w:pPr>
            <w:r>
              <w:rPr>
                <w:b w:val="0"/>
                <w:sz w:val="24"/>
                <w:szCs w:val="24"/>
                <w:lang w:bidi="uk-UA"/>
              </w:rPr>
              <w:t>150</w:t>
            </w:r>
            <w:r w:rsidR="00282CDC" w:rsidRPr="00640A36">
              <w:rPr>
                <w:b w:val="0"/>
                <w:sz w:val="24"/>
                <w:szCs w:val="24"/>
                <w:lang w:bidi="uk-UA"/>
              </w:rPr>
              <w:t>,00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Здатність практичного застосування знань у сфері права у суді відповідного рівня та спеціалізації</w:t>
            </w:r>
          </w:p>
        </w:tc>
        <w:tc>
          <w:tcPr>
            <w:tcW w:w="2099" w:type="dxa"/>
            <w:vAlign w:val="center"/>
          </w:tcPr>
          <w:p w:rsidR="00282CDC" w:rsidRPr="00640A36" w:rsidRDefault="00282CDC" w:rsidP="00F830A8">
            <w:pPr>
              <w:pStyle w:val="a7"/>
              <w:rPr>
                <w:b w:val="0"/>
                <w:sz w:val="24"/>
                <w:szCs w:val="24"/>
                <w:lang w:bidi="uk-UA"/>
              </w:rPr>
            </w:pPr>
            <w:r w:rsidRPr="00640A36">
              <w:rPr>
                <w:b w:val="0"/>
                <w:sz w:val="24"/>
                <w:szCs w:val="24"/>
                <w:lang w:bidi="uk-UA"/>
              </w:rPr>
              <w:t>12</w:t>
            </w:r>
            <w:r w:rsidR="00F830A8">
              <w:rPr>
                <w:b w:val="0"/>
                <w:sz w:val="24"/>
                <w:szCs w:val="24"/>
                <w:lang w:bidi="uk-UA"/>
              </w:rPr>
              <w:t>0</w:t>
            </w:r>
            <w:r w:rsidRPr="00640A36">
              <w:rPr>
                <w:b w:val="0"/>
                <w:sz w:val="24"/>
                <w:szCs w:val="24"/>
                <w:lang w:bidi="uk-UA"/>
              </w:rPr>
              <w:t>,00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Особиста компетентність</w:t>
            </w: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Рішучість та відповідальність</w:t>
            </w:r>
          </w:p>
        </w:tc>
        <w:tc>
          <w:tcPr>
            <w:tcW w:w="2099" w:type="dxa"/>
            <w:vAlign w:val="center"/>
          </w:tcPr>
          <w:p w:rsidR="00282CDC" w:rsidRPr="00640A36" w:rsidRDefault="00F830A8" w:rsidP="00282CDC">
            <w:pPr>
              <w:pStyle w:val="a7"/>
              <w:rPr>
                <w:b w:val="0"/>
                <w:sz w:val="24"/>
                <w:szCs w:val="24"/>
                <w:lang w:bidi="uk-UA"/>
              </w:rPr>
            </w:pPr>
            <w:r>
              <w:rPr>
                <w:b w:val="0"/>
                <w:sz w:val="24"/>
                <w:szCs w:val="24"/>
                <w:lang w:bidi="uk-UA"/>
              </w:rPr>
              <w:t>19,67</w:t>
            </w:r>
          </w:p>
        </w:tc>
        <w:tc>
          <w:tcPr>
            <w:tcW w:w="2126" w:type="dxa"/>
            <w:vMerge w:val="restart"/>
            <w:vAlign w:val="center"/>
          </w:tcPr>
          <w:p w:rsidR="00282CDC" w:rsidRPr="00640A36" w:rsidRDefault="00F830A8" w:rsidP="00282CDC">
            <w:pPr>
              <w:pStyle w:val="a7"/>
              <w:rPr>
                <w:b w:val="0"/>
                <w:sz w:val="24"/>
                <w:szCs w:val="24"/>
                <w:lang w:bidi="uk-UA"/>
              </w:rPr>
            </w:pPr>
            <w:r>
              <w:rPr>
                <w:b w:val="0"/>
                <w:sz w:val="24"/>
                <w:szCs w:val="24"/>
                <w:lang w:bidi="uk-UA"/>
              </w:rPr>
              <w:t>42</w:t>
            </w:r>
            <w:r w:rsidR="00282CDC" w:rsidRPr="00640A36">
              <w:rPr>
                <w:b w:val="0"/>
                <w:sz w:val="24"/>
                <w:szCs w:val="24"/>
                <w:lang w:bidi="uk-UA"/>
              </w:rPr>
              <w:t>,00</w:t>
            </w: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Безперервний розвиток</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22,33</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Соціальна компетентність</w:t>
            </w: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Ефективна комунікація</w:t>
            </w:r>
          </w:p>
        </w:tc>
        <w:tc>
          <w:tcPr>
            <w:tcW w:w="2099" w:type="dxa"/>
            <w:vAlign w:val="center"/>
          </w:tcPr>
          <w:p w:rsidR="00282CDC" w:rsidRPr="00640A36" w:rsidRDefault="00282CDC" w:rsidP="00F830A8">
            <w:pPr>
              <w:pStyle w:val="a7"/>
              <w:rPr>
                <w:b w:val="0"/>
                <w:sz w:val="24"/>
                <w:szCs w:val="24"/>
                <w:lang w:bidi="uk-UA"/>
              </w:rPr>
            </w:pPr>
            <w:r w:rsidRPr="00640A36">
              <w:rPr>
                <w:b w:val="0"/>
                <w:sz w:val="24"/>
                <w:szCs w:val="24"/>
                <w:lang w:bidi="uk-UA"/>
              </w:rPr>
              <w:t>1</w:t>
            </w:r>
            <w:r w:rsidR="00F830A8">
              <w:rPr>
                <w:b w:val="0"/>
                <w:sz w:val="24"/>
                <w:szCs w:val="24"/>
                <w:lang w:bidi="uk-UA"/>
              </w:rPr>
              <w:t>0,00</w:t>
            </w:r>
          </w:p>
        </w:tc>
        <w:tc>
          <w:tcPr>
            <w:tcW w:w="2126" w:type="dxa"/>
            <w:vMerge w:val="restart"/>
            <w:vAlign w:val="center"/>
          </w:tcPr>
          <w:p w:rsidR="00282CDC" w:rsidRPr="00640A36" w:rsidRDefault="00F830A8" w:rsidP="00F830A8">
            <w:pPr>
              <w:pStyle w:val="a7"/>
              <w:rPr>
                <w:b w:val="0"/>
                <w:sz w:val="24"/>
                <w:szCs w:val="24"/>
                <w:lang w:bidi="uk-UA"/>
              </w:rPr>
            </w:pPr>
            <w:r>
              <w:rPr>
                <w:b w:val="0"/>
                <w:sz w:val="24"/>
                <w:szCs w:val="24"/>
                <w:lang w:bidi="uk-UA"/>
              </w:rPr>
              <w:t>38</w:t>
            </w:r>
            <w:r w:rsidR="00282CDC" w:rsidRPr="00640A36">
              <w:rPr>
                <w:b w:val="0"/>
                <w:sz w:val="24"/>
                <w:szCs w:val="24"/>
                <w:lang w:bidi="uk-UA"/>
              </w:rPr>
              <w:t>,</w:t>
            </w:r>
            <w:r>
              <w:rPr>
                <w:b w:val="0"/>
                <w:sz w:val="24"/>
                <w:szCs w:val="24"/>
                <w:lang w:bidi="uk-UA"/>
              </w:rPr>
              <w:t>00</w:t>
            </w: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Ефективна взаємодія</w:t>
            </w:r>
          </w:p>
        </w:tc>
        <w:tc>
          <w:tcPr>
            <w:tcW w:w="2099" w:type="dxa"/>
            <w:vAlign w:val="center"/>
          </w:tcPr>
          <w:p w:rsidR="00282CDC" w:rsidRPr="00640A36" w:rsidRDefault="00282CDC" w:rsidP="00F830A8">
            <w:pPr>
              <w:pStyle w:val="a7"/>
              <w:rPr>
                <w:b w:val="0"/>
                <w:sz w:val="24"/>
                <w:szCs w:val="24"/>
                <w:lang w:bidi="uk-UA"/>
              </w:rPr>
            </w:pPr>
            <w:r w:rsidRPr="00640A36">
              <w:rPr>
                <w:b w:val="0"/>
                <w:sz w:val="24"/>
                <w:szCs w:val="24"/>
                <w:lang w:bidi="uk-UA"/>
              </w:rPr>
              <w:t>1</w:t>
            </w:r>
            <w:r w:rsidR="00F830A8">
              <w:rPr>
                <w:b w:val="0"/>
                <w:sz w:val="24"/>
                <w:szCs w:val="24"/>
                <w:lang w:bidi="uk-UA"/>
              </w:rPr>
              <w:t>0</w:t>
            </w:r>
            <w:r w:rsidRPr="00640A36">
              <w:rPr>
                <w:b w:val="0"/>
                <w:sz w:val="24"/>
                <w:szCs w:val="24"/>
                <w:lang w:bidi="uk-UA"/>
              </w:rPr>
              <w:t>,00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rPr>
          <w:trHeight w:val="50"/>
        </w:trPr>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Стійкість мотивації</w:t>
            </w:r>
          </w:p>
        </w:tc>
        <w:tc>
          <w:tcPr>
            <w:tcW w:w="2099" w:type="dxa"/>
            <w:vAlign w:val="center"/>
          </w:tcPr>
          <w:p w:rsidR="00282CDC" w:rsidRPr="00640A36" w:rsidRDefault="00F830A8" w:rsidP="00F830A8">
            <w:pPr>
              <w:pStyle w:val="a7"/>
              <w:rPr>
                <w:b w:val="0"/>
                <w:sz w:val="24"/>
                <w:szCs w:val="24"/>
                <w:lang w:bidi="uk-UA"/>
              </w:rPr>
            </w:pPr>
            <w:r>
              <w:rPr>
                <w:b w:val="0"/>
                <w:sz w:val="24"/>
                <w:szCs w:val="24"/>
                <w:lang w:bidi="uk-UA"/>
              </w:rPr>
              <w:t>9</w:t>
            </w:r>
            <w:r w:rsidR="00282CDC" w:rsidRPr="00640A36">
              <w:rPr>
                <w:b w:val="0"/>
                <w:sz w:val="24"/>
                <w:szCs w:val="24"/>
                <w:lang w:bidi="uk-UA"/>
              </w:rPr>
              <w:t>,</w:t>
            </w:r>
            <w:r>
              <w:rPr>
                <w:b w:val="0"/>
                <w:sz w:val="24"/>
                <w:szCs w:val="24"/>
                <w:lang w:bidi="uk-UA"/>
              </w:rPr>
              <w:t>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Емоційна стійкість</w:t>
            </w:r>
          </w:p>
        </w:tc>
        <w:tc>
          <w:tcPr>
            <w:tcW w:w="2099" w:type="dxa"/>
            <w:vAlign w:val="center"/>
          </w:tcPr>
          <w:p w:rsidR="00282CDC" w:rsidRPr="00640A36" w:rsidRDefault="00F830A8" w:rsidP="00282CDC">
            <w:pPr>
              <w:pStyle w:val="a7"/>
              <w:rPr>
                <w:b w:val="0"/>
                <w:sz w:val="24"/>
                <w:szCs w:val="24"/>
                <w:lang w:bidi="uk-UA"/>
              </w:rPr>
            </w:pPr>
            <w:r>
              <w:rPr>
                <w:b w:val="0"/>
                <w:sz w:val="24"/>
                <w:szCs w:val="24"/>
                <w:lang w:bidi="uk-UA"/>
              </w:rPr>
              <w:t>9</w:t>
            </w:r>
            <w:r w:rsidR="00282CDC" w:rsidRPr="00640A36">
              <w:rPr>
                <w:b w:val="0"/>
                <w:sz w:val="24"/>
                <w:szCs w:val="24"/>
                <w:lang w:bidi="uk-UA"/>
              </w:rPr>
              <w:t>,00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val="restart"/>
            <w:vAlign w:val="center"/>
          </w:tcPr>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r w:rsidRPr="00640A36">
              <w:rPr>
                <w:b w:val="0"/>
                <w:sz w:val="24"/>
                <w:szCs w:val="24"/>
                <w:lang w:bidi="uk-UA"/>
              </w:rPr>
              <w:t>Доброчесність та професійна етика</w:t>
            </w: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Незалежність</w:t>
            </w:r>
          </w:p>
        </w:tc>
        <w:tc>
          <w:tcPr>
            <w:tcW w:w="2099" w:type="dxa"/>
            <w:vMerge w:val="restart"/>
            <w:shd w:val="clear" w:color="auto" w:fill="F2F2F2"/>
            <w:vAlign w:val="center"/>
          </w:tcPr>
          <w:p w:rsidR="00282CDC" w:rsidRPr="00640A36" w:rsidRDefault="00282CDC" w:rsidP="00282CDC">
            <w:pPr>
              <w:pStyle w:val="a7"/>
              <w:rPr>
                <w:b w:val="0"/>
                <w:sz w:val="24"/>
                <w:szCs w:val="24"/>
                <w:lang w:bidi="uk-UA"/>
              </w:rPr>
            </w:pPr>
          </w:p>
        </w:tc>
        <w:tc>
          <w:tcPr>
            <w:tcW w:w="2126" w:type="dxa"/>
            <w:vMerge w:val="restart"/>
            <w:vAlign w:val="center"/>
          </w:tcPr>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F830A8" w:rsidP="00F830A8">
            <w:pPr>
              <w:pStyle w:val="a7"/>
              <w:rPr>
                <w:b w:val="0"/>
                <w:sz w:val="24"/>
                <w:szCs w:val="24"/>
                <w:lang w:bidi="uk-UA"/>
              </w:rPr>
            </w:pPr>
            <w:r>
              <w:rPr>
                <w:b w:val="0"/>
                <w:sz w:val="24"/>
                <w:szCs w:val="24"/>
                <w:lang w:bidi="uk-UA"/>
              </w:rPr>
              <w:t>255</w:t>
            </w:r>
            <w:r w:rsidR="00282CDC" w:rsidRPr="00640A36">
              <w:rPr>
                <w:b w:val="0"/>
                <w:sz w:val="24"/>
                <w:szCs w:val="24"/>
                <w:lang w:bidi="uk-UA"/>
              </w:rPr>
              <w:t>,00</w:t>
            </w: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Чесність</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Неупередженість</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Сумлінність</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Непідкупність</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Дотримання етичних норм і бездоганна поведінка у професійній діяльності та особистому житті</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Законність джерел походження майна, відповідність рівня життя судді (кандидата на посаду судді) або членів його сім</w:t>
            </w:r>
            <w:r w:rsidRPr="002F0B4C">
              <w:rPr>
                <w:b w:val="0"/>
                <w:sz w:val="24"/>
                <w:szCs w:val="24"/>
                <w:lang w:val="ru-RU" w:bidi="uk-UA"/>
              </w:rPr>
              <w:t>’</w:t>
            </w:r>
            <w:r w:rsidRPr="00640A36">
              <w:rPr>
                <w:b w:val="0"/>
                <w:sz w:val="24"/>
                <w:szCs w:val="24"/>
                <w:lang w:bidi="uk-UA"/>
              </w:rPr>
              <w:t>ї задекларованим доходам, відповідність способу життя судді (кандидата на посаду судді) його статусу</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Загальний бал</w:t>
            </w:r>
          </w:p>
        </w:tc>
        <w:tc>
          <w:tcPr>
            <w:tcW w:w="2126" w:type="dxa"/>
            <w:vAlign w:val="center"/>
          </w:tcPr>
          <w:p w:rsidR="00282CDC" w:rsidRPr="00640A36" w:rsidRDefault="00F830A8" w:rsidP="00282CDC">
            <w:pPr>
              <w:pStyle w:val="a7"/>
              <w:rPr>
                <w:b w:val="0"/>
                <w:sz w:val="24"/>
                <w:szCs w:val="24"/>
                <w:lang w:bidi="uk-UA"/>
              </w:rPr>
            </w:pPr>
            <w:r>
              <w:rPr>
                <w:b w:val="0"/>
                <w:sz w:val="24"/>
                <w:szCs w:val="24"/>
                <w:lang w:bidi="uk-UA"/>
              </w:rPr>
              <w:t>696,70</w:t>
            </w:r>
          </w:p>
        </w:tc>
      </w:tr>
    </w:tbl>
    <w:p w:rsidR="00282CDC" w:rsidRPr="00640A36" w:rsidRDefault="00282CDC" w:rsidP="00123BA1">
      <w:pPr>
        <w:pStyle w:val="a7"/>
        <w:rPr>
          <w:sz w:val="24"/>
          <w:szCs w:val="24"/>
        </w:rPr>
      </w:pPr>
    </w:p>
    <w:p w:rsidR="00D12D94" w:rsidRPr="00640A36" w:rsidRDefault="00D12D94" w:rsidP="00123BA1">
      <w:pPr>
        <w:spacing w:line="1" w:lineRule="exact"/>
      </w:pPr>
    </w:p>
    <w:p w:rsidR="00D12D94" w:rsidRPr="00640A36" w:rsidRDefault="00955F56" w:rsidP="00123BA1">
      <w:pPr>
        <w:pStyle w:val="1"/>
        <w:ind w:firstLine="840"/>
        <w:jc w:val="both"/>
        <w:rPr>
          <w:sz w:val="24"/>
          <w:szCs w:val="24"/>
        </w:rPr>
      </w:pPr>
      <w:r w:rsidRPr="00640A36">
        <w:rPr>
          <w:sz w:val="24"/>
          <w:szCs w:val="24"/>
        </w:rPr>
        <w:t xml:space="preserve">Таким чином, </w:t>
      </w:r>
      <w:r w:rsidR="00F830A8">
        <w:rPr>
          <w:sz w:val="24"/>
          <w:szCs w:val="24"/>
        </w:rPr>
        <w:t xml:space="preserve">Котельва К.О. </w:t>
      </w:r>
      <w:r w:rsidRPr="00640A36">
        <w:rPr>
          <w:sz w:val="24"/>
          <w:szCs w:val="24"/>
        </w:rPr>
        <w:t>підтвердила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D12D94" w:rsidRPr="00640A36" w:rsidRDefault="00955F56" w:rsidP="00123BA1">
      <w:pPr>
        <w:pStyle w:val="1"/>
        <w:ind w:firstLine="840"/>
        <w:jc w:val="both"/>
        <w:rPr>
          <w:sz w:val="24"/>
          <w:szCs w:val="24"/>
        </w:rPr>
      </w:pPr>
      <w:r w:rsidRPr="00E90DDA">
        <w:rPr>
          <w:spacing w:val="4"/>
          <w:sz w:val="24"/>
          <w:szCs w:val="24"/>
        </w:rPr>
        <w:t>Ураховуючи викладене, керуючись статтями 79, 83</w:t>
      </w:r>
      <w:r w:rsidR="004F0A2E" w:rsidRPr="00E90DDA">
        <w:rPr>
          <w:spacing w:val="4"/>
          <w:sz w:val="24"/>
          <w:szCs w:val="24"/>
        </w:rPr>
        <w:t>–</w:t>
      </w:r>
      <w:r w:rsidRPr="00E90DDA">
        <w:rPr>
          <w:spacing w:val="4"/>
          <w:sz w:val="24"/>
          <w:szCs w:val="24"/>
        </w:rPr>
        <w:t xml:space="preserve">86, 88, 93, 101 Закону України </w:t>
      </w:r>
      <w:r w:rsidRPr="00640A36">
        <w:rPr>
          <w:sz w:val="24"/>
          <w:szCs w:val="24"/>
        </w:rPr>
        <w:t>«Про</w:t>
      </w:r>
      <w:r w:rsidR="00E90DDA">
        <w:rPr>
          <w:sz w:val="24"/>
          <w:szCs w:val="24"/>
        </w:rPr>
        <w:t xml:space="preserve"> </w:t>
      </w:r>
      <w:r w:rsidRPr="00640A36">
        <w:rPr>
          <w:sz w:val="24"/>
          <w:szCs w:val="24"/>
        </w:rPr>
        <w:t>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282CDC" w:rsidRPr="00640A36" w:rsidRDefault="00282CDC" w:rsidP="00282CDC">
      <w:pPr>
        <w:pStyle w:val="1"/>
        <w:ind w:firstLine="840"/>
        <w:jc w:val="both"/>
        <w:rPr>
          <w:sz w:val="24"/>
          <w:szCs w:val="24"/>
        </w:rPr>
      </w:pPr>
    </w:p>
    <w:p w:rsidR="00D12D94" w:rsidRPr="00640A36" w:rsidRDefault="00955F56" w:rsidP="00282CDC">
      <w:pPr>
        <w:pStyle w:val="1"/>
        <w:ind w:firstLine="0"/>
        <w:jc w:val="center"/>
        <w:rPr>
          <w:sz w:val="24"/>
          <w:szCs w:val="24"/>
        </w:rPr>
      </w:pPr>
      <w:r w:rsidRPr="00640A36">
        <w:rPr>
          <w:sz w:val="24"/>
          <w:szCs w:val="24"/>
        </w:rPr>
        <w:t>вирішила:</w:t>
      </w:r>
    </w:p>
    <w:p w:rsidR="00282CDC" w:rsidRPr="00640A36" w:rsidRDefault="00282CDC" w:rsidP="00282CDC">
      <w:pPr>
        <w:pStyle w:val="1"/>
        <w:ind w:firstLine="0"/>
        <w:jc w:val="center"/>
        <w:rPr>
          <w:sz w:val="24"/>
          <w:szCs w:val="24"/>
        </w:rPr>
      </w:pPr>
    </w:p>
    <w:p w:rsidR="00D12D94" w:rsidRPr="00640A36" w:rsidRDefault="00955F56" w:rsidP="00282CDC">
      <w:pPr>
        <w:pStyle w:val="1"/>
        <w:numPr>
          <w:ilvl w:val="0"/>
          <w:numId w:val="5"/>
        </w:numPr>
        <w:tabs>
          <w:tab w:val="left" w:pos="1078"/>
        </w:tabs>
        <w:ind w:firstLine="840"/>
        <w:jc w:val="both"/>
        <w:rPr>
          <w:sz w:val="24"/>
          <w:szCs w:val="24"/>
        </w:rPr>
      </w:pPr>
      <w:bookmarkStart w:id="34" w:name="bookmark57"/>
      <w:bookmarkEnd w:id="34"/>
      <w:r w:rsidRPr="00640A36">
        <w:rPr>
          <w:sz w:val="24"/>
          <w:szCs w:val="24"/>
        </w:rPr>
        <w:t>Визначити, що за результатами кваліфікаційного оцінювання кандидат на посаду судді апеляційного загального суду Ко</w:t>
      </w:r>
      <w:r w:rsidR="00F830A8">
        <w:rPr>
          <w:sz w:val="24"/>
          <w:szCs w:val="24"/>
        </w:rPr>
        <w:t>тельва Катерина Олександрівна</w:t>
      </w:r>
      <w:r w:rsidRPr="00640A36">
        <w:rPr>
          <w:sz w:val="24"/>
          <w:szCs w:val="24"/>
        </w:rPr>
        <w:t xml:space="preserve"> набр</w:t>
      </w:r>
      <w:r w:rsidR="00F830A8">
        <w:rPr>
          <w:sz w:val="24"/>
          <w:szCs w:val="24"/>
        </w:rPr>
        <w:t>ала 696,70</w:t>
      </w:r>
      <w:r w:rsidRPr="00640A36">
        <w:rPr>
          <w:sz w:val="24"/>
          <w:szCs w:val="24"/>
        </w:rPr>
        <w:t xml:space="preserve"> </w:t>
      </w:r>
      <w:proofErr w:type="spellStart"/>
      <w:r w:rsidRPr="00640A36">
        <w:rPr>
          <w:sz w:val="24"/>
          <w:szCs w:val="24"/>
        </w:rPr>
        <w:t>бала</w:t>
      </w:r>
      <w:proofErr w:type="spellEnd"/>
      <w:r w:rsidRPr="00640A36">
        <w:rPr>
          <w:sz w:val="24"/>
          <w:szCs w:val="24"/>
        </w:rPr>
        <w:t>.</w:t>
      </w:r>
    </w:p>
    <w:p w:rsidR="00D12D94" w:rsidRPr="00640A36" w:rsidRDefault="00955F56" w:rsidP="00282CDC">
      <w:pPr>
        <w:pStyle w:val="1"/>
        <w:numPr>
          <w:ilvl w:val="0"/>
          <w:numId w:val="5"/>
        </w:numPr>
        <w:tabs>
          <w:tab w:val="left" w:pos="1078"/>
        </w:tabs>
        <w:ind w:firstLine="840"/>
        <w:jc w:val="both"/>
        <w:rPr>
          <w:sz w:val="24"/>
          <w:szCs w:val="24"/>
        </w:rPr>
      </w:pPr>
      <w:bookmarkStart w:id="35" w:name="bookmark58"/>
      <w:bookmarkEnd w:id="35"/>
      <w:r w:rsidRPr="00640A36">
        <w:rPr>
          <w:sz w:val="24"/>
          <w:szCs w:val="24"/>
        </w:rPr>
        <w:lastRenderedPageBreak/>
        <w:t>Питання про підтвердження здатності Ко</w:t>
      </w:r>
      <w:r w:rsidR="00F830A8">
        <w:rPr>
          <w:sz w:val="24"/>
          <w:szCs w:val="24"/>
        </w:rPr>
        <w:t>тельви Катерини Олександрівни</w:t>
      </w:r>
      <w:r w:rsidRPr="00640A36">
        <w:rPr>
          <w:sz w:val="24"/>
          <w:szCs w:val="24"/>
        </w:rPr>
        <w:t xml:space="preserve"> здійснювати правосуддя в апеляційному загальному суді </w:t>
      </w:r>
      <w:proofErr w:type="spellStart"/>
      <w:r w:rsidRPr="00640A36">
        <w:rPr>
          <w:sz w:val="24"/>
          <w:szCs w:val="24"/>
        </w:rPr>
        <w:t>внести</w:t>
      </w:r>
      <w:proofErr w:type="spellEnd"/>
      <w:r w:rsidRPr="00640A36">
        <w:rPr>
          <w:sz w:val="24"/>
          <w:szCs w:val="24"/>
        </w:rPr>
        <w:t xml:space="preserve"> на розгляд Вищої кваліфікаційної комісії суддів України у пленарному складі.</w:t>
      </w:r>
    </w:p>
    <w:p w:rsidR="00282CDC" w:rsidRDefault="00282CDC" w:rsidP="00282CDC">
      <w:pPr>
        <w:pStyle w:val="1"/>
        <w:tabs>
          <w:tab w:val="left" w:pos="1078"/>
        </w:tabs>
        <w:jc w:val="both"/>
        <w:rPr>
          <w:sz w:val="24"/>
          <w:szCs w:val="24"/>
        </w:rPr>
      </w:pPr>
    </w:p>
    <w:p w:rsidR="00E90DDA" w:rsidRDefault="00E90DDA" w:rsidP="00282CDC">
      <w:pPr>
        <w:pStyle w:val="1"/>
        <w:tabs>
          <w:tab w:val="left" w:pos="1078"/>
        </w:tabs>
        <w:jc w:val="both"/>
        <w:rPr>
          <w:sz w:val="24"/>
          <w:szCs w:val="24"/>
        </w:rPr>
      </w:pPr>
    </w:p>
    <w:p w:rsidR="00E90DDA" w:rsidRPr="00E90DDA" w:rsidRDefault="00E90DDA" w:rsidP="00E90DDA">
      <w:pPr>
        <w:shd w:val="clear" w:color="auto" w:fill="FFFFFF"/>
        <w:jc w:val="both"/>
        <w:rPr>
          <w:rFonts w:ascii="Times New Roman" w:hAnsi="Times New Roman" w:cs="Times New Roman"/>
        </w:rPr>
      </w:pPr>
      <w:r w:rsidRPr="00E90DDA">
        <w:rPr>
          <w:rFonts w:ascii="Times New Roman" w:hAnsi="Times New Roman" w:cs="Times New Roman"/>
        </w:rPr>
        <w:t>Головуючий</w:t>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Pr>
          <w:rFonts w:ascii="Times New Roman" w:hAnsi="Times New Roman" w:cs="Times New Roman"/>
        </w:rPr>
        <w:t xml:space="preserve">           </w:t>
      </w:r>
      <w:r w:rsidRPr="00E90DDA">
        <w:rPr>
          <w:rFonts w:ascii="Times New Roman" w:hAnsi="Times New Roman" w:cs="Times New Roman"/>
        </w:rPr>
        <w:t>Михайло БОГОНІС</w:t>
      </w:r>
    </w:p>
    <w:p w:rsidR="00E90DDA" w:rsidRPr="00E90DDA" w:rsidRDefault="00E90DDA" w:rsidP="00E90DDA">
      <w:pPr>
        <w:shd w:val="clear" w:color="auto" w:fill="FFFFFF"/>
        <w:jc w:val="both"/>
        <w:rPr>
          <w:rFonts w:ascii="Times New Roman" w:hAnsi="Times New Roman" w:cs="Times New Roman"/>
        </w:rPr>
      </w:pPr>
    </w:p>
    <w:p w:rsidR="00E90DDA" w:rsidRPr="00E90DDA" w:rsidRDefault="00E90DDA" w:rsidP="00E90DDA">
      <w:pPr>
        <w:shd w:val="clear" w:color="auto" w:fill="FFFFFF"/>
        <w:jc w:val="both"/>
        <w:rPr>
          <w:rFonts w:ascii="Times New Roman" w:hAnsi="Times New Roman" w:cs="Times New Roman"/>
        </w:rPr>
      </w:pPr>
    </w:p>
    <w:p w:rsidR="00E90DDA" w:rsidRPr="00E90DDA" w:rsidRDefault="00E90DDA" w:rsidP="00E90DDA">
      <w:pPr>
        <w:shd w:val="clear" w:color="auto" w:fill="FFFFFF"/>
        <w:jc w:val="both"/>
        <w:rPr>
          <w:rFonts w:ascii="Times New Roman" w:hAnsi="Times New Roman" w:cs="Times New Roman"/>
        </w:rPr>
      </w:pPr>
      <w:r w:rsidRPr="00E90DDA">
        <w:rPr>
          <w:rFonts w:ascii="Times New Roman" w:hAnsi="Times New Roman" w:cs="Times New Roman"/>
        </w:rPr>
        <w:t>Члени Комісії:</w:t>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Pr>
          <w:rFonts w:ascii="Times New Roman" w:hAnsi="Times New Roman" w:cs="Times New Roman"/>
        </w:rPr>
        <w:t xml:space="preserve">           </w:t>
      </w:r>
      <w:r w:rsidRPr="00E90DDA">
        <w:rPr>
          <w:rFonts w:ascii="Times New Roman" w:hAnsi="Times New Roman" w:cs="Times New Roman"/>
        </w:rPr>
        <w:t>Надія КОБЕЦЬКА</w:t>
      </w:r>
    </w:p>
    <w:p w:rsidR="00E90DDA" w:rsidRPr="00E90DDA" w:rsidRDefault="00E90DDA" w:rsidP="00E90DDA">
      <w:pPr>
        <w:shd w:val="clear" w:color="auto" w:fill="FFFFFF"/>
        <w:jc w:val="both"/>
        <w:rPr>
          <w:rFonts w:ascii="Times New Roman" w:hAnsi="Times New Roman" w:cs="Times New Roman"/>
        </w:rPr>
      </w:pPr>
    </w:p>
    <w:p w:rsidR="00E90DDA" w:rsidRPr="00E90DDA" w:rsidRDefault="00E90DDA" w:rsidP="00E90DDA">
      <w:pPr>
        <w:shd w:val="clear" w:color="auto" w:fill="FFFFFF"/>
        <w:jc w:val="both"/>
        <w:rPr>
          <w:rFonts w:ascii="Times New Roman" w:hAnsi="Times New Roman" w:cs="Times New Roman"/>
        </w:rPr>
      </w:pPr>
    </w:p>
    <w:p w:rsidR="00E90DDA" w:rsidRPr="00E90DDA" w:rsidRDefault="00E90DDA" w:rsidP="00E90DDA">
      <w:pPr>
        <w:shd w:val="clear" w:color="auto" w:fill="FFFFFF"/>
        <w:jc w:val="both"/>
        <w:rPr>
          <w:rFonts w:ascii="Times New Roman" w:hAnsi="Times New Roman" w:cs="Times New Roman"/>
        </w:rPr>
      </w:pP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sidRPr="00E90DDA">
        <w:rPr>
          <w:rFonts w:ascii="Times New Roman" w:hAnsi="Times New Roman" w:cs="Times New Roman"/>
        </w:rPr>
        <w:tab/>
      </w:r>
      <w:r>
        <w:rPr>
          <w:rFonts w:ascii="Times New Roman" w:hAnsi="Times New Roman" w:cs="Times New Roman"/>
        </w:rPr>
        <w:t xml:space="preserve">           </w:t>
      </w:r>
      <w:r w:rsidRPr="00E90DDA">
        <w:rPr>
          <w:rFonts w:ascii="Times New Roman" w:hAnsi="Times New Roman" w:cs="Times New Roman"/>
        </w:rPr>
        <w:t>Галина ШЕВЧУК</w:t>
      </w:r>
    </w:p>
    <w:sectPr w:rsidR="00E90DDA" w:rsidRPr="00E90DDA">
      <w:headerReference w:type="default" r:id="rId9"/>
      <w:headerReference w:type="first" r:id="rId10"/>
      <w:pgSz w:w="11900" w:h="16840"/>
      <w:pgMar w:top="1040" w:right="491" w:bottom="1111" w:left="1613"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6AD" w:rsidRDefault="00D106AD">
      <w:r>
        <w:separator/>
      </w:r>
    </w:p>
  </w:endnote>
  <w:endnote w:type="continuationSeparator" w:id="0">
    <w:p w:rsidR="00D106AD" w:rsidRDefault="00D1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6AD" w:rsidRDefault="00D106AD"/>
  </w:footnote>
  <w:footnote w:type="continuationSeparator" w:id="0">
    <w:p w:rsidR="00D106AD" w:rsidRDefault="00D10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A2E" w:rsidRDefault="004F0A2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4074566</wp:posOffset>
              </wp:positionH>
              <wp:positionV relativeFrom="page">
                <wp:posOffset>460858</wp:posOffset>
              </wp:positionV>
              <wp:extent cx="343815" cy="211836"/>
              <wp:effectExtent l="0" t="0" r="0" b="0"/>
              <wp:wrapNone/>
              <wp:docPr id="5" name="Shape 5"/>
              <wp:cNvGraphicFramePr/>
              <a:graphic xmlns:a="http://schemas.openxmlformats.org/drawingml/2006/main">
                <a:graphicData uri="http://schemas.microsoft.com/office/word/2010/wordprocessingShape">
                  <wps:wsp>
                    <wps:cNvSpPr txBox="1"/>
                    <wps:spPr>
                      <a:xfrm>
                        <a:off x="0" y="0"/>
                        <a:ext cx="343815" cy="211836"/>
                      </a:xfrm>
                      <a:prstGeom prst="rect">
                        <a:avLst/>
                      </a:prstGeom>
                      <a:noFill/>
                    </wps:spPr>
                    <wps:txbx>
                      <w:txbxContent>
                        <w:p w:rsidR="004F0A2E" w:rsidRDefault="004F0A2E">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B722C">
                            <w:rPr>
                              <w:noProof/>
                              <w:sz w:val="24"/>
                              <w:szCs w:val="24"/>
                            </w:rPr>
                            <w:t>18</w:t>
                          </w:r>
                          <w:r>
                            <w:rPr>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20.85pt;margin-top:36.3pt;width:27.05pt;height:16.7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" filled="f" stroked="f">
              <v:textbox inset="0,0,0,0">
                <w:txbxContent>
                  <w:p w:rsidR="004F0A2E" w:rsidRDefault="004F0A2E">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B722C">
                      <w:rPr>
                        <w:noProof/>
                        <w:sz w:val="24"/>
                        <w:szCs w:val="24"/>
                      </w:rPr>
                      <w:t>18</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A2E" w:rsidRDefault="004F0A2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01B49"/>
    <w:multiLevelType w:val="multilevel"/>
    <w:tmpl w:val="CCB49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B25E27"/>
    <w:multiLevelType w:val="multilevel"/>
    <w:tmpl w:val="7C148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5F6ED0"/>
    <w:multiLevelType w:val="multilevel"/>
    <w:tmpl w:val="CE789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FE2F7F"/>
    <w:multiLevelType w:val="multilevel"/>
    <w:tmpl w:val="C3B6A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9C2AEE"/>
    <w:multiLevelType w:val="multilevel"/>
    <w:tmpl w:val="4ADE9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94"/>
    <w:rsid w:val="00002FD8"/>
    <w:rsid w:val="00005412"/>
    <w:rsid w:val="000145C2"/>
    <w:rsid w:val="000352C4"/>
    <w:rsid w:val="000428DC"/>
    <w:rsid w:val="000532C1"/>
    <w:rsid w:val="00073F46"/>
    <w:rsid w:val="000801D8"/>
    <w:rsid w:val="00096F6B"/>
    <w:rsid w:val="000C6F70"/>
    <w:rsid w:val="00123BA1"/>
    <w:rsid w:val="001308E0"/>
    <w:rsid w:val="001349F1"/>
    <w:rsid w:val="00136A12"/>
    <w:rsid w:val="00152E38"/>
    <w:rsid w:val="0015684C"/>
    <w:rsid w:val="00161D2F"/>
    <w:rsid w:val="00163E04"/>
    <w:rsid w:val="00171D9E"/>
    <w:rsid w:val="00172945"/>
    <w:rsid w:val="001957C4"/>
    <w:rsid w:val="001B07E9"/>
    <w:rsid w:val="001C188F"/>
    <w:rsid w:val="001C1FCF"/>
    <w:rsid w:val="001C2E7B"/>
    <w:rsid w:val="001D1B22"/>
    <w:rsid w:val="001D2913"/>
    <w:rsid w:val="001F1389"/>
    <w:rsid w:val="001F1787"/>
    <w:rsid w:val="0021511D"/>
    <w:rsid w:val="00223444"/>
    <w:rsid w:val="00241A8D"/>
    <w:rsid w:val="0025185D"/>
    <w:rsid w:val="0025275E"/>
    <w:rsid w:val="00282CDC"/>
    <w:rsid w:val="00297AB8"/>
    <w:rsid w:val="002D18D3"/>
    <w:rsid w:val="002F0B4C"/>
    <w:rsid w:val="002F5F8B"/>
    <w:rsid w:val="00303451"/>
    <w:rsid w:val="00305BB9"/>
    <w:rsid w:val="00314B5C"/>
    <w:rsid w:val="00336FD4"/>
    <w:rsid w:val="00357A97"/>
    <w:rsid w:val="00366AE0"/>
    <w:rsid w:val="003D302B"/>
    <w:rsid w:val="003D4604"/>
    <w:rsid w:val="003D5BA3"/>
    <w:rsid w:val="00402DC7"/>
    <w:rsid w:val="00446421"/>
    <w:rsid w:val="004543A5"/>
    <w:rsid w:val="00464ED4"/>
    <w:rsid w:val="00467584"/>
    <w:rsid w:val="00472774"/>
    <w:rsid w:val="00481014"/>
    <w:rsid w:val="00485948"/>
    <w:rsid w:val="004B57CF"/>
    <w:rsid w:val="004C2298"/>
    <w:rsid w:val="004C481E"/>
    <w:rsid w:val="004E5E85"/>
    <w:rsid w:val="004E6A9E"/>
    <w:rsid w:val="004E7204"/>
    <w:rsid w:val="004F0A2E"/>
    <w:rsid w:val="004F5756"/>
    <w:rsid w:val="0050201A"/>
    <w:rsid w:val="00542BEA"/>
    <w:rsid w:val="005510C9"/>
    <w:rsid w:val="00552EF3"/>
    <w:rsid w:val="005763B4"/>
    <w:rsid w:val="00592611"/>
    <w:rsid w:val="00594901"/>
    <w:rsid w:val="005B36DD"/>
    <w:rsid w:val="005B3874"/>
    <w:rsid w:val="005B49B2"/>
    <w:rsid w:val="005C0430"/>
    <w:rsid w:val="005C6B8A"/>
    <w:rsid w:val="005F42F2"/>
    <w:rsid w:val="0061113F"/>
    <w:rsid w:val="0062257D"/>
    <w:rsid w:val="00640A36"/>
    <w:rsid w:val="00642BBC"/>
    <w:rsid w:val="0067676D"/>
    <w:rsid w:val="006934B8"/>
    <w:rsid w:val="00695108"/>
    <w:rsid w:val="006A71AE"/>
    <w:rsid w:val="006B3BA8"/>
    <w:rsid w:val="006B6453"/>
    <w:rsid w:val="006B6CBE"/>
    <w:rsid w:val="006E1DD9"/>
    <w:rsid w:val="006E2B1A"/>
    <w:rsid w:val="007011BE"/>
    <w:rsid w:val="007051FB"/>
    <w:rsid w:val="00705390"/>
    <w:rsid w:val="007209F1"/>
    <w:rsid w:val="00722537"/>
    <w:rsid w:val="00727F31"/>
    <w:rsid w:val="00734E50"/>
    <w:rsid w:val="0076073A"/>
    <w:rsid w:val="00762D91"/>
    <w:rsid w:val="007640AD"/>
    <w:rsid w:val="007769AB"/>
    <w:rsid w:val="00777DB8"/>
    <w:rsid w:val="00784211"/>
    <w:rsid w:val="007A45D7"/>
    <w:rsid w:val="007B0599"/>
    <w:rsid w:val="007C043C"/>
    <w:rsid w:val="007D2E50"/>
    <w:rsid w:val="007E3145"/>
    <w:rsid w:val="007E67E2"/>
    <w:rsid w:val="008040BF"/>
    <w:rsid w:val="00816AF7"/>
    <w:rsid w:val="00824938"/>
    <w:rsid w:val="00825445"/>
    <w:rsid w:val="00825644"/>
    <w:rsid w:val="008378E6"/>
    <w:rsid w:val="00861269"/>
    <w:rsid w:val="00881865"/>
    <w:rsid w:val="00890CEF"/>
    <w:rsid w:val="008A6D18"/>
    <w:rsid w:val="008B1F3C"/>
    <w:rsid w:val="008C0B01"/>
    <w:rsid w:val="008D75BD"/>
    <w:rsid w:val="008E234D"/>
    <w:rsid w:val="008E31D2"/>
    <w:rsid w:val="008F33A1"/>
    <w:rsid w:val="008F70AF"/>
    <w:rsid w:val="0091152E"/>
    <w:rsid w:val="00913AA7"/>
    <w:rsid w:val="00913BF1"/>
    <w:rsid w:val="00937E51"/>
    <w:rsid w:val="00946191"/>
    <w:rsid w:val="00955F56"/>
    <w:rsid w:val="00961738"/>
    <w:rsid w:val="00981C23"/>
    <w:rsid w:val="009B520E"/>
    <w:rsid w:val="009C17DB"/>
    <w:rsid w:val="009E0E97"/>
    <w:rsid w:val="009E1670"/>
    <w:rsid w:val="009F0D7F"/>
    <w:rsid w:val="009F43CB"/>
    <w:rsid w:val="009F48AC"/>
    <w:rsid w:val="00A00E13"/>
    <w:rsid w:val="00A07A6F"/>
    <w:rsid w:val="00A16A4A"/>
    <w:rsid w:val="00A358F2"/>
    <w:rsid w:val="00A64D9C"/>
    <w:rsid w:val="00A70146"/>
    <w:rsid w:val="00A718E1"/>
    <w:rsid w:val="00A9472A"/>
    <w:rsid w:val="00AC0CCD"/>
    <w:rsid w:val="00AC46A5"/>
    <w:rsid w:val="00AD1AAB"/>
    <w:rsid w:val="00AD59BE"/>
    <w:rsid w:val="00AD61A3"/>
    <w:rsid w:val="00AE3A50"/>
    <w:rsid w:val="00B43304"/>
    <w:rsid w:val="00B46042"/>
    <w:rsid w:val="00B70B26"/>
    <w:rsid w:val="00B82189"/>
    <w:rsid w:val="00B97044"/>
    <w:rsid w:val="00BC259B"/>
    <w:rsid w:val="00BC2DB1"/>
    <w:rsid w:val="00BE1199"/>
    <w:rsid w:val="00BE2C83"/>
    <w:rsid w:val="00C13CDB"/>
    <w:rsid w:val="00C15A84"/>
    <w:rsid w:val="00C17EF1"/>
    <w:rsid w:val="00C35774"/>
    <w:rsid w:val="00C35A83"/>
    <w:rsid w:val="00C35F26"/>
    <w:rsid w:val="00C37DB8"/>
    <w:rsid w:val="00C619DD"/>
    <w:rsid w:val="00C8180C"/>
    <w:rsid w:val="00C8509B"/>
    <w:rsid w:val="00C93679"/>
    <w:rsid w:val="00CA223A"/>
    <w:rsid w:val="00CA68C7"/>
    <w:rsid w:val="00CB39B0"/>
    <w:rsid w:val="00CF3A44"/>
    <w:rsid w:val="00D053D4"/>
    <w:rsid w:val="00D106AD"/>
    <w:rsid w:val="00D107F8"/>
    <w:rsid w:val="00D12D94"/>
    <w:rsid w:val="00D238B8"/>
    <w:rsid w:val="00D36C87"/>
    <w:rsid w:val="00D705B1"/>
    <w:rsid w:val="00D821EB"/>
    <w:rsid w:val="00D85798"/>
    <w:rsid w:val="00D86234"/>
    <w:rsid w:val="00D96669"/>
    <w:rsid w:val="00DB722C"/>
    <w:rsid w:val="00DB729A"/>
    <w:rsid w:val="00DC78A6"/>
    <w:rsid w:val="00DD18D7"/>
    <w:rsid w:val="00DF7CFA"/>
    <w:rsid w:val="00E0164F"/>
    <w:rsid w:val="00E21777"/>
    <w:rsid w:val="00E260F7"/>
    <w:rsid w:val="00E4353C"/>
    <w:rsid w:val="00E4685E"/>
    <w:rsid w:val="00E50B7D"/>
    <w:rsid w:val="00E54A25"/>
    <w:rsid w:val="00E7357A"/>
    <w:rsid w:val="00E90DDA"/>
    <w:rsid w:val="00E92AB9"/>
    <w:rsid w:val="00EA0343"/>
    <w:rsid w:val="00EA5BC9"/>
    <w:rsid w:val="00EA6200"/>
    <w:rsid w:val="00EB5840"/>
    <w:rsid w:val="00EB5C5C"/>
    <w:rsid w:val="00ED04E6"/>
    <w:rsid w:val="00ED7737"/>
    <w:rsid w:val="00F3418E"/>
    <w:rsid w:val="00F42BFC"/>
    <w:rsid w:val="00F450A8"/>
    <w:rsid w:val="00F51C3D"/>
    <w:rsid w:val="00F52D4B"/>
    <w:rsid w:val="00F830A8"/>
    <w:rsid w:val="00F91CFA"/>
    <w:rsid w:val="00F9538F"/>
    <w:rsid w:val="00FB4A03"/>
    <w:rsid w:val="00FC2B38"/>
    <w:rsid w:val="00FD236E"/>
    <w:rsid w:val="00FD4E1A"/>
    <w:rsid w:val="00FD6DF4"/>
    <w:rsid w:val="00FF40A6"/>
    <w:rsid w:val="00FF71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6B06E"/>
  <w15:docId w15:val="{1568289B-0056-432F-B12D-605E6C4F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sz w:val="108"/>
      <w:szCs w:val="108"/>
      <w:u w:val="none"/>
      <w:shd w:val="clear" w:color="auto" w:fill="auto"/>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4">
    <w:name w:val="Інш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6">
    <w:name w:val="Підпис до таблиці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1">
    <w:name w:val="Основний текст1"/>
    <w:basedOn w:val="a"/>
    <w:link w:val="a3"/>
    <w:pPr>
      <w:spacing w:line="276"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540"/>
      <w:jc w:val="center"/>
      <w:outlineLvl w:val="0"/>
    </w:pPr>
    <w:rPr>
      <w:rFonts w:ascii="Arial" w:eastAsia="Arial" w:hAnsi="Arial" w:cs="Arial"/>
      <w:sz w:val="108"/>
      <w:szCs w:val="108"/>
    </w:rPr>
  </w:style>
  <w:style w:type="paragraph" w:customStyle="1" w:styleId="20">
    <w:name w:val="Заголовок №2"/>
    <w:basedOn w:val="a"/>
    <w:link w:val="2"/>
    <w:pPr>
      <w:spacing w:after="400"/>
      <w:jc w:val="center"/>
      <w:outlineLvl w:val="1"/>
    </w:pPr>
    <w:rPr>
      <w:rFonts w:ascii="Times New Roman" w:eastAsia="Times New Roman" w:hAnsi="Times New Roman" w:cs="Times New Roman"/>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30">
    <w:name w:val="Заголовок №3"/>
    <w:basedOn w:val="a"/>
    <w:link w:val="3"/>
    <w:pPr>
      <w:spacing w:line="276" w:lineRule="auto"/>
      <w:ind w:firstLine="740"/>
      <w:outlineLvl w:val="2"/>
    </w:pPr>
    <w:rPr>
      <w:rFonts w:ascii="Times New Roman" w:eastAsia="Times New Roman" w:hAnsi="Times New Roman" w:cs="Times New Roman"/>
      <w:b/>
      <w:bCs/>
      <w:sz w:val="26"/>
      <w:szCs w:val="26"/>
    </w:rPr>
  </w:style>
  <w:style w:type="paragraph" w:customStyle="1" w:styleId="a5">
    <w:name w:val="Інше"/>
    <w:basedOn w:val="a"/>
    <w:link w:val="a4"/>
    <w:pPr>
      <w:spacing w:line="276" w:lineRule="auto"/>
      <w:ind w:firstLine="400"/>
    </w:pPr>
    <w:rPr>
      <w:rFonts w:ascii="Times New Roman" w:eastAsia="Times New Roman" w:hAnsi="Times New Roman" w:cs="Times New Roman"/>
      <w:sz w:val="26"/>
      <w:szCs w:val="26"/>
    </w:rPr>
  </w:style>
  <w:style w:type="paragraph" w:customStyle="1" w:styleId="a7">
    <w:name w:val="Підпис до таблиці"/>
    <w:basedOn w:val="a"/>
    <w:link w:val="a6"/>
    <w:rPr>
      <w:rFonts w:ascii="Times New Roman" w:eastAsia="Times New Roman" w:hAnsi="Times New Roman" w:cs="Times New Roman"/>
      <w:b/>
      <w:bCs/>
      <w:sz w:val="26"/>
      <w:szCs w:val="26"/>
    </w:rPr>
  </w:style>
  <w:style w:type="table" w:styleId="a8">
    <w:name w:val="Table Grid"/>
    <w:basedOn w:val="a1"/>
    <w:rsid w:val="00282CDC"/>
    <w:pPr>
      <w:widowControl/>
    </w:pPr>
    <w:rPr>
      <w:rFonts w:ascii="Calibri" w:eastAsia="Times New Roman" w:hAnsi="Calibri" w:cs="Times New Roman"/>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1777"/>
    <w:rPr>
      <w:rFonts w:ascii="Segoe UI" w:hAnsi="Segoe UI" w:cs="Segoe UI"/>
      <w:sz w:val="18"/>
      <w:szCs w:val="18"/>
    </w:rPr>
  </w:style>
  <w:style w:type="character" w:customStyle="1" w:styleId="aa">
    <w:name w:val="Текст у виносці Знак"/>
    <w:basedOn w:val="a0"/>
    <w:link w:val="a9"/>
    <w:uiPriority w:val="99"/>
    <w:semiHidden/>
    <w:rsid w:val="00E21777"/>
    <w:rPr>
      <w:rFonts w:ascii="Segoe UI" w:hAnsi="Segoe UI" w:cs="Segoe UI"/>
      <w:color w:val="000000"/>
      <w:sz w:val="18"/>
      <w:szCs w:val="18"/>
    </w:rPr>
  </w:style>
  <w:style w:type="paragraph" w:styleId="ab">
    <w:name w:val="Normal (Web)"/>
    <w:basedOn w:val="a"/>
    <w:uiPriority w:val="99"/>
    <w:semiHidden/>
    <w:unhideWhenUsed/>
    <w:rsid w:val="0021511D"/>
    <w:rPr>
      <w:rFonts w:ascii="Times New Roman" w:hAnsi="Times New Roman" w:cs="Times New Roman"/>
    </w:rPr>
  </w:style>
  <w:style w:type="character" w:customStyle="1" w:styleId="fontstyle01">
    <w:name w:val="fontstyle01"/>
    <w:basedOn w:val="a0"/>
    <w:rsid w:val="00297AB8"/>
    <w:rPr>
      <w:rFonts w:ascii="TimesNewRomanPSMT" w:hAnsi="TimesNewRomanPSMT" w:hint="default"/>
      <w:b w:val="0"/>
      <w:bCs w:val="0"/>
      <w:i w:val="0"/>
      <w:iCs w:val="0"/>
      <w:color w:val="000000"/>
      <w:sz w:val="28"/>
      <w:szCs w:val="28"/>
    </w:rPr>
  </w:style>
  <w:style w:type="character" w:styleId="ac">
    <w:name w:val="Emphasis"/>
    <w:basedOn w:val="a0"/>
    <w:uiPriority w:val="20"/>
    <w:qFormat/>
    <w:rsid w:val="00AC0CCD"/>
    <w:rPr>
      <w:i/>
      <w:iCs/>
    </w:rPr>
  </w:style>
  <w:style w:type="character" w:styleId="ad">
    <w:name w:val="Strong"/>
    <w:basedOn w:val="a0"/>
    <w:uiPriority w:val="22"/>
    <w:qFormat/>
    <w:rsid w:val="00AC0CCD"/>
    <w:rPr>
      <w:b/>
      <w:bCs/>
    </w:rPr>
  </w:style>
  <w:style w:type="paragraph" w:styleId="ae">
    <w:name w:val="header"/>
    <w:basedOn w:val="a"/>
    <w:link w:val="af"/>
    <w:uiPriority w:val="99"/>
    <w:unhideWhenUsed/>
    <w:rsid w:val="0061113F"/>
    <w:pPr>
      <w:tabs>
        <w:tab w:val="center" w:pos="4819"/>
        <w:tab w:val="right" w:pos="9639"/>
      </w:tabs>
    </w:pPr>
  </w:style>
  <w:style w:type="character" w:customStyle="1" w:styleId="af">
    <w:name w:val="Верхній колонтитул Знак"/>
    <w:basedOn w:val="a0"/>
    <w:link w:val="ae"/>
    <w:uiPriority w:val="99"/>
    <w:rsid w:val="0061113F"/>
    <w:rPr>
      <w:color w:val="000000"/>
    </w:rPr>
  </w:style>
  <w:style w:type="paragraph" w:styleId="af0">
    <w:name w:val="footer"/>
    <w:basedOn w:val="a"/>
    <w:link w:val="af1"/>
    <w:uiPriority w:val="99"/>
    <w:unhideWhenUsed/>
    <w:rsid w:val="0061113F"/>
    <w:pPr>
      <w:tabs>
        <w:tab w:val="center" w:pos="4819"/>
        <w:tab w:val="right" w:pos="9639"/>
      </w:tabs>
    </w:pPr>
  </w:style>
  <w:style w:type="character" w:customStyle="1" w:styleId="af1">
    <w:name w:val="Нижній колонтитул Знак"/>
    <w:basedOn w:val="a0"/>
    <w:link w:val="af0"/>
    <w:uiPriority w:val="99"/>
    <w:rsid w:val="0061113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36">
      <w:bodyDiv w:val="1"/>
      <w:marLeft w:val="0"/>
      <w:marRight w:val="0"/>
      <w:marTop w:val="0"/>
      <w:marBottom w:val="0"/>
      <w:divBdr>
        <w:top w:val="none" w:sz="0" w:space="0" w:color="auto"/>
        <w:left w:val="none" w:sz="0" w:space="0" w:color="auto"/>
        <w:bottom w:val="none" w:sz="0" w:space="0" w:color="auto"/>
        <w:right w:val="none" w:sz="0" w:space="0" w:color="auto"/>
      </w:divBdr>
      <w:divsChild>
        <w:div w:id="94450298">
          <w:marLeft w:val="0"/>
          <w:marRight w:val="0"/>
          <w:marTop w:val="0"/>
          <w:marBottom w:val="0"/>
          <w:divBdr>
            <w:top w:val="none" w:sz="0" w:space="0" w:color="auto"/>
            <w:left w:val="none" w:sz="0" w:space="0" w:color="auto"/>
            <w:bottom w:val="none" w:sz="0" w:space="0" w:color="auto"/>
            <w:right w:val="none" w:sz="0" w:space="0" w:color="auto"/>
          </w:divBdr>
          <w:divsChild>
            <w:div w:id="9074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53557">
      <w:bodyDiv w:val="1"/>
      <w:marLeft w:val="0"/>
      <w:marRight w:val="0"/>
      <w:marTop w:val="0"/>
      <w:marBottom w:val="0"/>
      <w:divBdr>
        <w:top w:val="none" w:sz="0" w:space="0" w:color="auto"/>
        <w:left w:val="none" w:sz="0" w:space="0" w:color="auto"/>
        <w:bottom w:val="none" w:sz="0" w:space="0" w:color="auto"/>
        <w:right w:val="none" w:sz="0" w:space="0" w:color="auto"/>
      </w:divBdr>
    </w:div>
    <w:div w:id="1833644528">
      <w:bodyDiv w:val="1"/>
      <w:marLeft w:val="0"/>
      <w:marRight w:val="0"/>
      <w:marTop w:val="0"/>
      <w:marBottom w:val="0"/>
      <w:divBdr>
        <w:top w:val="none" w:sz="0" w:space="0" w:color="auto"/>
        <w:left w:val="none" w:sz="0" w:space="0" w:color="auto"/>
        <w:bottom w:val="none" w:sz="0" w:space="0" w:color="auto"/>
        <w:right w:val="none" w:sz="0" w:space="0" w:color="auto"/>
      </w:divBdr>
      <w:divsChild>
        <w:div w:id="917248318">
          <w:marLeft w:val="0"/>
          <w:marRight w:val="0"/>
          <w:marTop w:val="0"/>
          <w:marBottom w:val="0"/>
          <w:divBdr>
            <w:top w:val="none" w:sz="0" w:space="0" w:color="auto"/>
            <w:left w:val="none" w:sz="0" w:space="0" w:color="auto"/>
            <w:bottom w:val="none" w:sz="0" w:space="0" w:color="auto"/>
            <w:right w:val="none" w:sz="0" w:space="0" w:color="auto"/>
          </w:divBdr>
          <w:divsChild>
            <w:div w:id="4746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5EFAC-3C77-4262-95CA-C8A77CFC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39666</Words>
  <Characters>22611</Characters>
  <Application>Microsoft Office Word</Application>
  <DocSecurity>0</DocSecurity>
  <Lines>188</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Оксана Іванівна</dc:creator>
  <cp:keywords/>
  <dc:description/>
  <cp:lastModifiedBy>Василенко Наталія Іванівна</cp:lastModifiedBy>
  <cp:revision>6</cp:revision>
  <cp:lastPrinted>2025-12-04T14:13:00Z</cp:lastPrinted>
  <dcterms:created xsi:type="dcterms:W3CDTF">2025-12-04T14:02:00Z</dcterms:created>
  <dcterms:modified xsi:type="dcterms:W3CDTF">2025-12-05T07:59:00Z</dcterms:modified>
</cp:coreProperties>
</file>