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212" w:rsidRPr="00F56245" w:rsidRDefault="00A72212" w:rsidP="00A72212">
      <w:pPr>
        <w:jc w:val="center"/>
        <w:rPr>
          <w:lang w:eastAsia="uk-UA"/>
        </w:rPr>
      </w:pPr>
      <w:r w:rsidRPr="00F56245">
        <w:rPr>
          <w:noProof/>
          <w:color w:val="000000"/>
          <w:bdr w:val="none" w:sz="0" w:space="0" w:color="auto" w:frame="1"/>
          <w:lang w:eastAsia="uk-UA"/>
        </w:rPr>
        <w:drawing>
          <wp:inline distT="0" distB="0" distL="0" distR="0" wp14:anchorId="540BF190" wp14:editId="693F14B3">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A72212" w:rsidRPr="00F56245" w:rsidRDefault="00A72212" w:rsidP="00A72212">
      <w:pPr>
        <w:rPr>
          <w:lang w:eastAsia="uk-UA"/>
        </w:rPr>
      </w:pPr>
    </w:p>
    <w:p w:rsidR="00A72212" w:rsidRPr="00F56245" w:rsidRDefault="00A72212" w:rsidP="00A72212">
      <w:pPr>
        <w:jc w:val="center"/>
        <w:rPr>
          <w:sz w:val="36"/>
          <w:szCs w:val="36"/>
          <w:lang w:eastAsia="uk-UA"/>
        </w:rPr>
      </w:pPr>
      <w:r w:rsidRPr="00F56245">
        <w:rPr>
          <w:color w:val="000000"/>
          <w:sz w:val="36"/>
          <w:szCs w:val="36"/>
          <w:lang w:eastAsia="uk-UA"/>
        </w:rPr>
        <w:t>ВИЩА КВАЛІФІКАЦІЙНА КОМІСІЯ СУДДІВ УКРАЇНИ</w:t>
      </w:r>
    </w:p>
    <w:p w:rsidR="00A72212" w:rsidRPr="00F56245" w:rsidRDefault="00A72212" w:rsidP="00A72212">
      <w:pPr>
        <w:rPr>
          <w:lang w:eastAsia="uk-UA"/>
        </w:rPr>
      </w:pPr>
    </w:p>
    <w:p w:rsidR="00A72212" w:rsidRPr="00F56245" w:rsidRDefault="000C687C" w:rsidP="00A72212">
      <w:pPr>
        <w:jc w:val="both"/>
        <w:rPr>
          <w:lang w:eastAsia="uk-UA"/>
        </w:rPr>
      </w:pPr>
      <w:r w:rsidRPr="00F56245">
        <w:rPr>
          <w:color w:val="000000"/>
          <w:lang w:eastAsia="uk-UA"/>
        </w:rPr>
        <w:t>16</w:t>
      </w:r>
      <w:r w:rsidR="00A72212" w:rsidRPr="00F56245">
        <w:rPr>
          <w:color w:val="000000"/>
          <w:lang w:eastAsia="uk-UA"/>
        </w:rPr>
        <w:t xml:space="preserve"> жовтня 2025 року</w:t>
      </w:r>
      <w:r w:rsidR="00A72212" w:rsidRPr="00F56245">
        <w:rPr>
          <w:color w:val="000000"/>
          <w:lang w:eastAsia="uk-UA"/>
        </w:rPr>
        <w:tab/>
        <w:t xml:space="preserve"> </w:t>
      </w:r>
      <w:r w:rsidR="00A72212" w:rsidRPr="00F56245">
        <w:rPr>
          <w:color w:val="000000"/>
          <w:lang w:eastAsia="uk-UA"/>
        </w:rPr>
        <w:tab/>
      </w:r>
      <w:r w:rsidR="00A72212" w:rsidRPr="00F56245">
        <w:rPr>
          <w:color w:val="000000"/>
          <w:lang w:eastAsia="uk-UA"/>
        </w:rPr>
        <w:tab/>
      </w:r>
      <w:r w:rsidR="00A72212" w:rsidRPr="00F56245">
        <w:rPr>
          <w:color w:val="000000"/>
          <w:lang w:eastAsia="uk-UA"/>
        </w:rPr>
        <w:tab/>
      </w:r>
      <w:r w:rsidR="00A72212" w:rsidRPr="00F56245">
        <w:rPr>
          <w:color w:val="000000"/>
          <w:lang w:eastAsia="uk-UA"/>
        </w:rPr>
        <w:tab/>
      </w:r>
      <w:r w:rsidR="00F56245">
        <w:rPr>
          <w:color w:val="000000"/>
          <w:lang w:eastAsia="uk-UA"/>
        </w:rPr>
        <w:tab/>
      </w:r>
      <w:r w:rsidR="00F56245">
        <w:rPr>
          <w:color w:val="000000"/>
          <w:lang w:eastAsia="uk-UA"/>
        </w:rPr>
        <w:tab/>
      </w:r>
      <w:r w:rsidR="00F56245">
        <w:rPr>
          <w:color w:val="000000"/>
          <w:lang w:eastAsia="uk-UA"/>
        </w:rPr>
        <w:tab/>
      </w:r>
      <w:r w:rsidR="00F56245">
        <w:rPr>
          <w:color w:val="000000"/>
          <w:lang w:eastAsia="uk-UA"/>
        </w:rPr>
        <w:tab/>
        <w:t xml:space="preserve">  </w:t>
      </w:r>
      <w:r w:rsidR="00A72212" w:rsidRPr="00F56245">
        <w:rPr>
          <w:color w:val="000000"/>
          <w:lang w:eastAsia="uk-UA"/>
        </w:rPr>
        <w:t>м. Київ</w:t>
      </w:r>
    </w:p>
    <w:p w:rsidR="00A72212" w:rsidRPr="00F56245" w:rsidRDefault="00A72212" w:rsidP="00A72212">
      <w:pPr>
        <w:rPr>
          <w:lang w:eastAsia="uk-UA"/>
        </w:rPr>
      </w:pPr>
    </w:p>
    <w:p w:rsidR="00A72212" w:rsidRPr="00F56245" w:rsidRDefault="00A72212" w:rsidP="00A72212">
      <w:pPr>
        <w:jc w:val="center"/>
        <w:rPr>
          <w:u w:val="single"/>
          <w:lang w:eastAsia="uk-UA"/>
        </w:rPr>
      </w:pPr>
      <w:r w:rsidRPr="00F56245">
        <w:rPr>
          <w:color w:val="000000"/>
          <w:lang w:eastAsia="uk-UA"/>
        </w:rPr>
        <w:t xml:space="preserve">Р І Ш Е Н </w:t>
      </w:r>
      <w:proofErr w:type="spellStart"/>
      <w:r w:rsidRPr="00F56245">
        <w:rPr>
          <w:color w:val="000000"/>
          <w:lang w:eastAsia="uk-UA"/>
        </w:rPr>
        <w:t>Н</w:t>
      </w:r>
      <w:proofErr w:type="spellEnd"/>
      <w:r w:rsidRPr="00F56245">
        <w:rPr>
          <w:color w:val="000000"/>
          <w:lang w:eastAsia="uk-UA"/>
        </w:rPr>
        <w:t xml:space="preserve"> Я  № </w:t>
      </w:r>
      <w:r w:rsidR="00F56245">
        <w:rPr>
          <w:color w:val="000000"/>
          <w:u w:val="single"/>
          <w:lang w:eastAsia="uk-UA"/>
        </w:rPr>
        <w:t>496/ас-25</w:t>
      </w:r>
    </w:p>
    <w:p w:rsidR="00A72212" w:rsidRPr="00F56245" w:rsidRDefault="00A72212" w:rsidP="00A72212">
      <w:pPr>
        <w:rPr>
          <w:lang w:eastAsia="uk-UA"/>
        </w:rPr>
      </w:pPr>
    </w:p>
    <w:p w:rsidR="00A72212" w:rsidRPr="00F56245" w:rsidRDefault="00A72212" w:rsidP="00A72212">
      <w:pPr>
        <w:shd w:val="clear" w:color="auto" w:fill="FFFFFF"/>
        <w:tabs>
          <w:tab w:val="left" w:pos="567"/>
        </w:tabs>
        <w:ind w:right="-1"/>
        <w:jc w:val="both"/>
        <w:rPr>
          <w:lang w:eastAsia="uk-UA"/>
        </w:rPr>
      </w:pPr>
      <w:r w:rsidRPr="00F56245">
        <w:rPr>
          <w:lang w:eastAsia="uk-UA"/>
        </w:rPr>
        <w:t>Вища кваліфікаційна комісія суддів України у складі колегії № 5:</w:t>
      </w:r>
    </w:p>
    <w:p w:rsidR="00A72212" w:rsidRPr="00F56245" w:rsidRDefault="00A72212" w:rsidP="00A72212">
      <w:pPr>
        <w:shd w:val="clear" w:color="auto" w:fill="FFFFFF"/>
        <w:ind w:right="134"/>
        <w:jc w:val="both"/>
        <w:rPr>
          <w:lang w:eastAsia="uk-UA"/>
        </w:rPr>
      </w:pPr>
    </w:p>
    <w:p w:rsidR="00A72212" w:rsidRPr="00F56245" w:rsidRDefault="00A72212" w:rsidP="00A72212">
      <w:pPr>
        <w:shd w:val="clear" w:color="auto" w:fill="FFFFFF"/>
        <w:ind w:right="-1"/>
        <w:jc w:val="both"/>
        <w:rPr>
          <w:lang w:eastAsia="uk-UA"/>
        </w:rPr>
      </w:pPr>
      <w:r w:rsidRPr="00F56245">
        <w:rPr>
          <w:lang w:eastAsia="uk-UA"/>
        </w:rPr>
        <w:t>головуючого – Олексія ОМЕЛЬЯНА,</w:t>
      </w:r>
    </w:p>
    <w:p w:rsidR="00A72212" w:rsidRPr="00F56245" w:rsidRDefault="00A72212" w:rsidP="00A72212">
      <w:pPr>
        <w:shd w:val="clear" w:color="auto" w:fill="FFFFFF"/>
        <w:tabs>
          <w:tab w:val="left" w:pos="3969"/>
        </w:tabs>
        <w:ind w:right="-15"/>
        <w:jc w:val="both"/>
        <w:rPr>
          <w:lang w:eastAsia="uk-UA"/>
        </w:rPr>
      </w:pPr>
    </w:p>
    <w:p w:rsidR="00A72212" w:rsidRPr="00F56245" w:rsidRDefault="00A72212" w:rsidP="00A72212">
      <w:pPr>
        <w:shd w:val="clear" w:color="auto" w:fill="FFFFFF"/>
        <w:tabs>
          <w:tab w:val="left" w:pos="3969"/>
        </w:tabs>
        <w:ind w:right="-15"/>
        <w:jc w:val="both"/>
        <w:rPr>
          <w:lang w:eastAsia="uk-UA"/>
        </w:rPr>
      </w:pPr>
      <w:r w:rsidRPr="00F56245">
        <w:rPr>
          <w:lang w:eastAsia="uk-UA"/>
        </w:rPr>
        <w:t xml:space="preserve">членів Комісії: </w:t>
      </w:r>
      <w:r w:rsidRPr="00F56245">
        <w:rPr>
          <w:color w:val="000000"/>
          <w:lang w:eastAsia="uk-UA"/>
        </w:rPr>
        <w:t>Ярослава ДУХА (доповідач), Ігоря КУШНІРА, Володимира ЛУГАНСЬКОГО</w:t>
      </w:r>
      <w:r w:rsidRPr="00F56245">
        <w:rPr>
          <w:lang w:eastAsia="uk-UA"/>
        </w:rPr>
        <w:t>,</w:t>
      </w:r>
    </w:p>
    <w:p w:rsidR="00A72212" w:rsidRPr="00F56245" w:rsidRDefault="00A72212" w:rsidP="00A72212">
      <w:pPr>
        <w:shd w:val="clear" w:color="auto" w:fill="FFFFFF"/>
        <w:tabs>
          <w:tab w:val="left" w:pos="3969"/>
        </w:tabs>
        <w:ind w:right="-15"/>
        <w:jc w:val="both"/>
        <w:rPr>
          <w:lang w:eastAsia="uk-UA"/>
        </w:rPr>
      </w:pPr>
    </w:p>
    <w:p w:rsidR="00A72212" w:rsidRPr="00F56245" w:rsidRDefault="00A72212" w:rsidP="00A72212">
      <w:pPr>
        <w:shd w:val="clear" w:color="auto" w:fill="FFFFFF"/>
        <w:tabs>
          <w:tab w:val="left" w:pos="3969"/>
        </w:tabs>
        <w:ind w:right="-15"/>
        <w:jc w:val="both"/>
        <w:rPr>
          <w:lang w:eastAsia="uk-UA"/>
        </w:rPr>
      </w:pPr>
      <w:r w:rsidRPr="00F56245">
        <w:rPr>
          <w:lang w:eastAsia="uk-UA"/>
        </w:rPr>
        <w:t>за участі:</w:t>
      </w:r>
    </w:p>
    <w:p w:rsidR="00A72212" w:rsidRPr="00F56245" w:rsidRDefault="00A72212" w:rsidP="00A72212">
      <w:pPr>
        <w:shd w:val="clear" w:color="auto" w:fill="FFFFFF"/>
        <w:tabs>
          <w:tab w:val="left" w:pos="3969"/>
        </w:tabs>
        <w:ind w:right="-15"/>
        <w:jc w:val="both"/>
        <w:rPr>
          <w:lang w:eastAsia="uk-UA"/>
        </w:rPr>
      </w:pPr>
    </w:p>
    <w:p w:rsidR="00A72212" w:rsidRPr="00F56245" w:rsidRDefault="00A72212" w:rsidP="00A72212">
      <w:pPr>
        <w:shd w:val="clear" w:color="auto" w:fill="FFFFFF"/>
        <w:tabs>
          <w:tab w:val="left" w:pos="3969"/>
        </w:tabs>
        <w:jc w:val="both"/>
        <w:rPr>
          <w:shd w:val="clear" w:color="auto" w:fill="FFFFFF"/>
          <w:lang w:eastAsia="uk-UA"/>
        </w:rPr>
      </w:pPr>
      <w:r w:rsidRPr="00F56245">
        <w:rPr>
          <w:lang w:eastAsia="uk-UA"/>
        </w:rPr>
        <w:t xml:space="preserve">кандидата на посаду судді </w:t>
      </w:r>
      <w:r w:rsidRPr="00F56245">
        <w:rPr>
          <w:shd w:val="clear" w:color="auto" w:fill="FFFFFF"/>
          <w:lang w:eastAsia="uk-UA"/>
        </w:rPr>
        <w:t xml:space="preserve">апеляційного загального суду </w:t>
      </w:r>
      <w:r w:rsidR="000C687C" w:rsidRPr="00F56245">
        <w:rPr>
          <w:shd w:val="clear" w:color="auto" w:fill="FFFFFF"/>
          <w:lang w:eastAsia="uk-UA"/>
        </w:rPr>
        <w:t>Світлани ШИРІНОЇ,</w:t>
      </w:r>
    </w:p>
    <w:p w:rsidR="000C687C" w:rsidRPr="00F56245" w:rsidRDefault="000C687C" w:rsidP="00A72212">
      <w:pPr>
        <w:shd w:val="clear" w:color="auto" w:fill="FFFFFF"/>
        <w:tabs>
          <w:tab w:val="left" w:pos="3969"/>
        </w:tabs>
        <w:jc w:val="both"/>
        <w:rPr>
          <w:lang w:eastAsia="uk-UA"/>
        </w:rPr>
      </w:pPr>
    </w:p>
    <w:p w:rsidR="00A72212" w:rsidRPr="00F56245" w:rsidRDefault="00A72212" w:rsidP="00A72212">
      <w:pPr>
        <w:shd w:val="clear" w:color="auto" w:fill="FFFFFF"/>
        <w:tabs>
          <w:tab w:val="left" w:pos="3969"/>
        </w:tabs>
        <w:jc w:val="both"/>
        <w:rPr>
          <w:lang w:eastAsia="uk-UA"/>
        </w:rPr>
      </w:pPr>
      <w:r w:rsidRPr="00F56245">
        <w:rPr>
          <w:lang w:eastAsia="uk-UA"/>
        </w:rPr>
        <w:t>представника Громадської ради доброчесності Елеонори ЄМЕЦЬ,</w:t>
      </w:r>
    </w:p>
    <w:p w:rsidR="00A72212" w:rsidRPr="00F56245" w:rsidRDefault="00A72212" w:rsidP="00A72212">
      <w:pPr>
        <w:shd w:val="clear" w:color="auto" w:fill="FFFFFF"/>
        <w:tabs>
          <w:tab w:val="left" w:pos="3969"/>
        </w:tabs>
        <w:jc w:val="both"/>
        <w:rPr>
          <w:lang w:eastAsia="uk-UA"/>
        </w:rPr>
      </w:pPr>
    </w:p>
    <w:p w:rsidR="00A72212" w:rsidRPr="00F56245" w:rsidRDefault="00A72212" w:rsidP="00A72212">
      <w:pPr>
        <w:shd w:val="clear" w:color="auto" w:fill="FFFFFF"/>
        <w:tabs>
          <w:tab w:val="left" w:pos="7300"/>
        </w:tabs>
        <w:jc w:val="both"/>
        <w:rPr>
          <w:lang w:eastAsia="uk-UA"/>
        </w:rPr>
      </w:pPr>
      <w:r w:rsidRPr="00F56245">
        <w:rPr>
          <w:lang w:eastAsia="uk-UA"/>
        </w:rPr>
        <w:t xml:space="preserve">розглянувши питання про </w:t>
      </w:r>
      <w:r w:rsidRPr="00F56245">
        <w:rPr>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0C687C" w:rsidRPr="00F56245">
        <w:rPr>
          <w:lang w:eastAsia="uk-UA"/>
        </w:rPr>
        <w:t>Ширіної</w:t>
      </w:r>
      <w:proofErr w:type="spellEnd"/>
      <w:r w:rsidR="000C687C" w:rsidRPr="00F56245">
        <w:rPr>
          <w:lang w:eastAsia="uk-UA"/>
        </w:rPr>
        <w:t xml:space="preserve"> Світлани Анатоліївни</w:t>
      </w:r>
      <w:r w:rsidRPr="00F56245">
        <w:rPr>
          <w:lang w:eastAsia="uk-UA"/>
        </w:rPr>
        <w:t xml:space="preserve"> </w:t>
      </w:r>
      <w:r w:rsidRPr="00F56245">
        <w:rPr>
          <w:shd w:val="clear" w:color="auto" w:fill="FFFFFF"/>
          <w:lang w:eastAsia="uk-UA"/>
        </w:rPr>
        <w:t xml:space="preserve">в межах конкурсу, оголошеного рішенням Комісії від </w:t>
      </w:r>
      <w:r w:rsidRPr="00F56245">
        <w:rPr>
          <w:color w:val="000000"/>
          <w:lang w:eastAsia="uk-UA"/>
        </w:rPr>
        <w:t>14 вересня 2023 року № 94/зп-23 (зі змінами)</w:t>
      </w:r>
      <w:r w:rsidRPr="00F56245">
        <w:rPr>
          <w:lang w:eastAsia="uk-UA"/>
        </w:rPr>
        <w:t xml:space="preserve">, </w:t>
      </w:r>
    </w:p>
    <w:p w:rsidR="00A72212" w:rsidRPr="00F56245" w:rsidRDefault="00A72212" w:rsidP="00A72212">
      <w:pPr>
        <w:shd w:val="clear" w:color="auto" w:fill="FFFFFF"/>
        <w:tabs>
          <w:tab w:val="left" w:pos="3969"/>
        </w:tabs>
        <w:ind w:right="-15"/>
        <w:jc w:val="center"/>
        <w:rPr>
          <w:lang w:eastAsia="uk-UA"/>
        </w:rPr>
      </w:pPr>
    </w:p>
    <w:p w:rsidR="00A72212" w:rsidRPr="00F56245" w:rsidRDefault="00A72212" w:rsidP="00A72212">
      <w:pPr>
        <w:shd w:val="clear" w:color="auto" w:fill="FFFFFF"/>
        <w:tabs>
          <w:tab w:val="left" w:pos="3969"/>
        </w:tabs>
        <w:ind w:right="-15"/>
        <w:jc w:val="center"/>
        <w:rPr>
          <w:lang w:eastAsia="uk-UA"/>
        </w:rPr>
      </w:pPr>
      <w:r w:rsidRPr="00F56245">
        <w:rPr>
          <w:lang w:eastAsia="uk-UA"/>
        </w:rPr>
        <w:t>встановила:</w:t>
      </w:r>
    </w:p>
    <w:p w:rsidR="00A508EF" w:rsidRPr="00F56245" w:rsidRDefault="00A508EF" w:rsidP="00A72212">
      <w:pPr>
        <w:shd w:val="clear" w:color="auto" w:fill="FFFFFF"/>
        <w:tabs>
          <w:tab w:val="left" w:pos="3969"/>
        </w:tabs>
        <w:ind w:right="-15"/>
        <w:jc w:val="center"/>
        <w:rPr>
          <w:lang w:eastAsia="uk-UA"/>
        </w:rPr>
      </w:pPr>
    </w:p>
    <w:p w:rsidR="00A508EF" w:rsidRPr="00F56245" w:rsidRDefault="00A508EF" w:rsidP="003100DA">
      <w:pPr>
        <w:pStyle w:val="rtejustify"/>
        <w:shd w:val="clear" w:color="auto" w:fill="FFFFFF"/>
        <w:spacing w:before="0" w:beforeAutospacing="0" w:after="0" w:afterAutospacing="0"/>
        <w:jc w:val="both"/>
      </w:pPr>
      <w:r w:rsidRPr="00F56245">
        <w:rPr>
          <w:rStyle w:val="af0"/>
          <w:rFonts w:eastAsiaTheme="majorEastAsia"/>
        </w:rPr>
        <w:t>I.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A508EF" w:rsidRPr="00F56245" w:rsidRDefault="00A508EF" w:rsidP="009025D1">
      <w:pPr>
        <w:pStyle w:val="rtejustify"/>
        <w:shd w:val="clear" w:color="auto" w:fill="FFFFFF"/>
        <w:spacing w:before="0" w:beforeAutospacing="0" w:after="0" w:afterAutospacing="0"/>
        <w:ind w:firstLine="709"/>
        <w:jc w:val="both"/>
      </w:pPr>
      <w:r w:rsidRPr="00F56245">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A508EF" w:rsidRPr="00F56245" w:rsidRDefault="00A508EF" w:rsidP="009025D1">
      <w:pPr>
        <w:pStyle w:val="rtejustify"/>
        <w:shd w:val="clear" w:color="auto" w:fill="FFFFFF"/>
        <w:spacing w:before="0" w:beforeAutospacing="0" w:after="0" w:afterAutospacing="0"/>
        <w:ind w:firstLine="709"/>
        <w:jc w:val="both"/>
      </w:pPr>
      <w:r w:rsidRPr="00F56245">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F56245">
        <w:rPr>
          <w:spacing w:val="6"/>
        </w:rPr>
        <w:t>рішенням Вищої кваліфікаційної комісії суддів України від 02 листопада 2016 року</w:t>
      </w:r>
      <w:r w:rsidRPr="00F56245">
        <w:t xml:space="preserve"> №</w:t>
      </w:r>
      <w:r w:rsidR="00F56245">
        <w:t> </w:t>
      </w:r>
      <w:r w:rsidRPr="00F56245">
        <w:t>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A508EF" w:rsidRPr="00F56245" w:rsidRDefault="00A508EF" w:rsidP="009025D1">
      <w:pPr>
        <w:pStyle w:val="rtejustify"/>
        <w:shd w:val="clear" w:color="auto" w:fill="FFFFFF"/>
        <w:spacing w:before="0" w:beforeAutospacing="0" w:after="0" w:afterAutospacing="0"/>
        <w:ind w:firstLine="709"/>
        <w:jc w:val="both"/>
      </w:pPr>
      <w:r w:rsidRPr="00F56245">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w:t>
      </w:r>
      <w:r w:rsidRPr="00F56245">
        <w:lastRenderedPageBreak/>
        <w:t>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A508EF" w:rsidRPr="00F56245" w:rsidRDefault="00A508EF" w:rsidP="009025D1">
      <w:pPr>
        <w:pStyle w:val="rtejustify"/>
        <w:shd w:val="clear" w:color="auto" w:fill="FFFFFF"/>
        <w:spacing w:before="0" w:beforeAutospacing="0" w:after="0" w:afterAutospacing="0"/>
        <w:ind w:firstLine="709"/>
        <w:jc w:val="both"/>
      </w:pPr>
      <w:r w:rsidRPr="00F56245">
        <w:t>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A508EF" w:rsidRPr="00F56245" w:rsidRDefault="00A508EF" w:rsidP="009025D1">
      <w:pPr>
        <w:pStyle w:val="rtejustify"/>
        <w:shd w:val="clear" w:color="auto" w:fill="FFFFFF"/>
        <w:spacing w:before="0" w:beforeAutospacing="0" w:after="0" w:afterAutospacing="0"/>
        <w:ind w:firstLine="709"/>
        <w:jc w:val="both"/>
      </w:pPr>
      <w:r w:rsidRPr="00F56245">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Відповідно до пунктів 1.1–1.6 Положення про кваліфікаційне оцінювання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A508EF" w:rsidRPr="00F56245" w:rsidRDefault="00A508EF" w:rsidP="009025D1">
      <w:pPr>
        <w:pStyle w:val="rtejustify"/>
        <w:shd w:val="clear" w:color="auto" w:fill="FFFFFF"/>
        <w:spacing w:before="0" w:beforeAutospacing="0" w:after="0" w:afterAutospacing="0"/>
        <w:ind w:firstLine="709"/>
        <w:jc w:val="both"/>
      </w:pPr>
      <w:r w:rsidRPr="00F56245">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загальної юрисдикції, виникла об’єктивна потреба у проведенні конкурсу на вакантні посади суддів апеляційних судів.</w:t>
      </w:r>
    </w:p>
    <w:p w:rsidR="00A508EF" w:rsidRPr="00F56245" w:rsidRDefault="00A508EF" w:rsidP="009025D1">
      <w:pPr>
        <w:pStyle w:val="rtejustify"/>
        <w:shd w:val="clear" w:color="auto" w:fill="FFFFFF"/>
        <w:spacing w:before="0" w:beforeAutospacing="0" w:after="0" w:afterAutospacing="0"/>
        <w:ind w:firstLine="709"/>
        <w:jc w:val="both"/>
      </w:pPr>
      <w:r w:rsidRPr="00F56245">
        <w:t>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r w:rsidR="00171B81" w:rsidRPr="00F56245">
        <w:t xml:space="preserve"> (далі – Конкурс)</w:t>
      </w:r>
      <w:r w:rsidRPr="00F56245">
        <w:t>.</w:t>
      </w:r>
    </w:p>
    <w:p w:rsidR="00A508EF" w:rsidRPr="00F56245" w:rsidRDefault="00A508EF" w:rsidP="009025D1">
      <w:pPr>
        <w:pStyle w:val="rtejustify"/>
        <w:shd w:val="clear" w:color="auto" w:fill="FFFFFF"/>
        <w:spacing w:before="0" w:beforeAutospacing="0" w:after="0" w:afterAutospacing="0"/>
        <w:ind w:firstLine="709"/>
        <w:jc w:val="both"/>
      </w:pPr>
      <w:r w:rsidRPr="00F56245">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A508EF" w:rsidRPr="00F56245" w:rsidRDefault="00A508EF" w:rsidP="009025D1">
      <w:pPr>
        <w:pStyle w:val="rtejustify"/>
        <w:shd w:val="clear" w:color="auto" w:fill="FFFFFF"/>
        <w:spacing w:before="0" w:beforeAutospacing="0" w:after="0" w:afterAutospacing="0"/>
        <w:ind w:firstLine="709"/>
        <w:jc w:val="both"/>
      </w:pPr>
      <w:r w:rsidRPr="00F56245">
        <w:t xml:space="preserve">У визначений строк </w:t>
      </w:r>
      <w:proofErr w:type="spellStart"/>
      <w:r w:rsidR="000C687C" w:rsidRPr="00F56245">
        <w:t>Ширіна</w:t>
      </w:r>
      <w:proofErr w:type="spellEnd"/>
      <w:r w:rsidR="000C687C" w:rsidRPr="00F56245">
        <w:t xml:space="preserve"> Світлана Анатоліївна</w:t>
      </w:r>
      <w:r w:rsidRPr="00F56245">
        <w:t xml:space="preserve"> зверну</w:t>
      </w:r>
      <w:r w:rsidR="004039A6" w:rsidRPr="00F56245">
        <w:t>ла</w:t>
      </w:r>
      <w:r w:rsidRPr="00F56245">
        <w:t xml:space="preserve">ся до Комісії із заявою про допуск </w:t>
      </w:r>
      <w:r w:rsidR="00171B81" w:rsidRPr="00F56245">
        <w:t xml:space="preserve">її </w:t>
      </w:r>
      <w:r w:rsidRPr="00F56245">
        <w:t>до участі в конкурсі на зайняття вакантної посади судді апеляційного загального суду (</w:t>
      </w:r>
      <w:r w:rsidR="000C687C" w:rsidRPr="00F56245">
        <w:t xml:space="preserve">кримінальна </w:t>
      </w:r>
      <w:r w:rsidRPr="00F56245">
        <w:t xml:space="preserve">спеціалізація), оголошеному рішенням Вищої кваліфікаційної комісії суддів України від 14 вересня 2023 року, як особи, яка відповідає вимогам пункту </w:t>
      </w:r>
      <w:r w:rsidR="004039A6" w:rsidRPr="00F56245">
        <w:t>1</w:t>
      </w:r>
      <w:r w:rsidRPr="00F56245">
        <w:t xml:space="preserve"> частини першої статті 28 Закону, </w:t>
      </w:r>
      <w:r w:rsidR="00171B81" w:rsidRPr="00F56245">
        <w:t>та про</w:t>
      </w:r>
      <w:r w:rsidRPr="00F56245">
        <w:t xml:space="preserve"> прове</w:t>
      </w:r>
      <w:r w:rsidR="00171B81" w:rsidRPr="00F56245">
        <w:t>дення</w:t>
      </w:r>
      <w:r w:rsidRPr="00F56245">
        <w:t xml:space="preserve"> стосовно </w:t>
      </w:r>
      <w:r w:rsidR="004039A6" w:rsidRPr="00F56245">
        <w:t>неї</w:t>
      </w:r>
      <w:r w:rsidR="00171B81" w:rsidRPr="00F56245">
        <w:t xml:space="preserve"> кваліфікаційного</w:t>
      </w:r>
      <w:r w:rsidRPr="00F56245">
        <w:t xml:space="preserve"> оцінювання для підтвердження здатності здійснювати правосуддя у відповідному суді.</w:t>
      </w:r>
    </w:p>
    <w:p w:rsidR="00A508EF" w:rsidRPr="00F56245" w:rsidRDefault="00A508EF" w:rsidP="009025D1">
      <w:pPr>
        <w:pStyle w:val="rtejustify"/>
        <w:shd w:val="clear" w:color="auto" w:fill="FFFFFF"/>
        <w:spacing w:before="0" w:beforeAutospacing="0" w:after="0" w:afterAutospacing="0"/>
        <w:ind w:firstLine="709"/>
        <w:jc w:val="both"/>
      </w:pPr>
      <w:r w:rsidRPr="00F56245">
        <w:t>Рішенням Комісі</w:t>
      </w:r>
      <w:r w:rsidR="00D01665" w:rsidRPr="00F56245">
        <w:t>ї від 04 березня 2024 року № 84</w:t>
      </w:r>
      <w:r w:rsidRPr="00F56245">
        <w:t xml:space="preserve">/ас-24 </w:t>
      </w:r>
      <w:proofErr w:type="spellStart"/>
      <w:r w:rsidR="00D01665" w:rsidRPr="00F56245">
        <w:t>Ширіну</w:t>
      </w:r>
      <w:proofErr w:type="spellEnd"/>
      <w:r w:rsidR="00D01665" w:rsidRPr="00F56245">
        <w:t xml:space="preserve"> С.А.</w:t>
      </w:r>
      <w:r w:rsidRPr="00F56245">
        <w:t xml:space="preserve"> допущено до проходження кваліфікаційного оцінювання та участі в </w:t>
      </w:r>
      <w:r w:rsidR="00171B81" w:rsidRPr="00F56245">
        <w:t>К</w:t>
      </w:r>
      <w:r w:rsidRPr="00F56245">
        <w:t>онкурсі</w:t>
      </w:r>
      <w:r w:rsidR="00171B81" w:rsidRPr="00F56245">
        <w:t>.</w:t>
      </w:r>
    </w:p>
    <w:p w:rsidR="002517B1" w:rsidRPr="00F56245" w:rsidRDefault="002517B1" w:rsidP="00A508EF">
      <w:pPr>
        <w:pStyle w:val="rtejustify"/>
        <w:shd w:val="clear" w:color="auto" w:fill="FFFFFF"/>
        <w:spacing w:before="0" w:beforeAutospacing="0" w:after="0" w:afterAutospacing="0"/>
        <w:ind w:firstLine="567"/>
        <w:jc w:val="both"/>
      </w:pPr>
    </w:p>
    <w:p w:rsidR="002517B1" w:rsidRPr="00F56245" w:rsidRDefault="002517B1" w:rsidP="004029B8">
      <w:pPr>
        <w:pStyle w:val="rtejustify"/>
        <w:shd w:val="clear" w:color="auto" w:fill="FFFFFF"/>
        <w:spacing w:before="0" w:beforeAutospacing="0" w:after="0" w:afterAutospacing="0"/>
        <w:jc w:val="both"/>
      </w:pPr>
      <w:r w:rsidRPr="00F56245">
        <w:rPr>
          <w:rStyle w:val="af0"/>
          <w:rFonts w:eastAsiaTheme="majorEastAsia"/>
        </w:rPr>
        <w:t>IІ. Основні відомості про кандидата.</w:t>
      </w:r>
    </w:p>
    <w:p w:rsidR="00655EB4" w:rsidRPr="00F56245" w:rsidRDefault="00D12396" w:rsidP="009025D1">
      <w:pPr>
        <w:ind w:firstLine="709"/>
        <w:jc w:val="both"/>
        <w:rPr>
          <w:lang w:eastAsia="uk-UA"/>
        </w:rPr>
      </w:pPr>
      <w:proofErr w:type="spellStart"/>
      <w:r w:rsidRPr="00F56245">
        <w:t>Ширіна</w:t>
      </w:r>
      <w:proofErr w:type="spellEnd"/>
      <w:r w:rsidRPr="00F56245">
        <w:t xml:space="preserve"> С.А.</w:t>
      </w:r>
      <w:r w:rsidR="002517B1" w:rsidRPr="00F56245">
        <w:t xml:space="preserve">, </w:t>
      </w:r>
      <w:r w:rsidR="00134D7D" w:rsidRPr="00F56245">
        <w:t xml:space="preserve">дата народження </w:t>
      </w:r>
      <w:r w:rsidR="00134D7D" w:rsidRPr="00F56245">
        <w:rPr>
          <w:lang w:eastAsia="uk-UA"/>
        </w:rPr>
        <w:t xml:space="preserve">– </w:t>
      </w:r>
      <w:r w:rsidR="00F92614">
        <w:t>________</w:t>
      </w:r>
      <w:r w:rsidRPr="00F56245">
        <w:t xml:space="preserve"> </w:t>
      </w:r>
      <w:r w:rsidR="00134D7D" w:rsidRPr="00F56245">
        <w:t>року</w:t>
      </w:r>
      <w:r w:rsidR="002517B1" w:rsidRPr="00F56245">
        <w:t>, громадянк</w:t>
      </w:r>
      <w:r w:rsidR="00E35E20" w:rsidRPr="00F56245">
        <w:t>а</w:t>
      </w:r>
      <w:r w:rsidR="002517B1" w:rsidRPr="00F56245">
        <w:t xml:space="preserve"> України. Володіння державною мовою підт</w:t>
      </w:r>
      <w:r w:rsidRPr="00F56245">
        <w:t>верджено сертифікатом УМД № 00200857</w:t>
      </w:r>
      <w:r w:rsidR="002517B1" w:rsidRPr="00F56245">
        <w:t xml:space="preserve"> від </w:t>
      </w:r>
      <w:r w:rsidRPr="00F56245">
        <w:t xml:space="preserve">03 жовтня 2023 </w:t>
      </w:r>
      <w:r w:rsidR="002517B1" w:rsidRPr="00F56245">
        <w:t xml:space="preserve">року на рівні вільного володіння другого ступеня. </w:t>
      </w:r>
      <w:r w:rsidR="00655EB4" w:rsidRPr="00F56245">
        <w:rPr>
          <w:shd w:val="clear" w:color="auto" w:fill="FFFFFF"/>
        </w:rPr>
        <w:t>Станом на дату проведення співбесіди кандидат є несудимою (відповідно до витягу з інформаційно-аналітичної системи «Облік відомостей про притягнення особи до кримінальної відповідальності та наявності судимості»).</w:t>
      </w:r>
    </w:p>
    <w:p w:rsidR="005914BE" w:rsidRPr="00F56245" w:rsidRDefault="005914BE" w:rsidP="009025D1">
      <w:pPr>
        <w:ind w:firstLine="709"/>
        <w:jc w:val="both"/>
        <w:rPr>
          <w:lang w:eastAsia="uk-UA"/>
        </w:rPr>
      </w:pPr>
      <w:r w:rsidRPr="00F56245">
        <w:lastRenderedPageBreak/>
        <w:t>Закінчила у 2000 році</w:t>
      </w:r>
      <w:r w:rsidRPr="00F56245">
        <w:rPr>
          <w:b/>
        </w:rPr>
        <w:t xml:space="preserve"> </w:t>
      </w:r>
      <w:r w:rsidRPr="00F56245">
        <w:rPr>
          <w:lang w:eastAsia="uk-UA"/>
        </w:rPr>
        <w:t>Запорізький інститут державного та муніципального управління, отримала диплом спеціаліста за спеціальністю «Правознавство» та здобула кваліфікацію юриста.</w:t>
      </w:r>
    </w:p>
    <w:p w:rsidR="005914BE" w:rsidRPr="00F56245" w:rsidRDefault="0020017B" w:rsidP="009025D1">
      <w:pPr>
        <w:ind w:firstLine="709"/>
        <w:jc w:val="both"/>
        <w:rPr>
          <w:lang w:eastAsia="uk-UA"/>
        </w:rPr>
      </w:pPr>
      <w:r w:rsidRPr="00F56245">
        <w:rPr>
          <w:lang w:eastAsia="uk-UA"/>
        </w:rPr>
        <w:t xml:space="preserve">Навчалася на </w:t>
      </w:r>
      <w:r w:rsidR="005914BE" w:rsidRPr="00F56245">
        <w:rPr>
          <w:lang w:eastAsia="uk-UA"/>
        </w:rPr>
        <w:t>факультет</w:t>
      </w:r>
      <w:r w:rsidRPr="00F56245">
        <w:rPr>
          <w:lang w:eastAsia="uk-UA"/>
        </w:rPr>
        <w:t>і</w:t>
      </w:r>
      <w:r w:rsidR="005914BE" w:rsidRPr="00F56245">
        <w:rPr>
          <w:lang w:eastAsia="uk-UA"/>
        </w:rPr>
        <w:t xml:space="preserve"> післядипломної освіти </w:t>
      </w:r>
      <w:r w:rsidRPr="00F56245">
        <w:rPr>
          <w:lang w:eastAsia="uk-UA"/>
        </w:rPr>
        <w:t>у Запорізькій державній</w:t>
      </w:r>
      <w:r w:rsidR="005914BE" w:rsidRPr="00F56245">
        <w:rPr>
          <w:lang w:eastAsia="uk-UA"/>
        </w:rPr>
        <w:t xml:space="preserve"> інженерн</w:t>
      </w:r>
      <w:r w:rsidRPr="00F56245">
        <w:rPr>
          <w:lang w:eastAsia="uk-UA"/>
        </w:rPr>
        <w:t xml:space="preserve">ій академії та у 2002 році </w:t>
      </w:r>
      <w:r w:rsidR="005914BE" w:rsidRPr="00F56245">
        <w:rPr>
          <w:lang w:eastAsia="uk-UA"/>
        </w:rPr>
        <w:t xml:space="preserve">отримала диплом спеціаліста за спеціальністю «Економіка підприємства» та здобула кваліфікацію економіста. </w:t>
      </w:r>
    </w:p>
    <w:p w:rsidR="00564C19" w:rsidRPr="00F56245" w:rsidRDefault="00FA17E6" w:rsidP="009025D1">
      <w:pPr>
        <w:ind w:firstLine="709"/>
        <w:jc w:val="both"/>
      </w:pPr>
      <w:r w:rsidRPr="00F56245">
        <w:t xml:space="preserve">У 2012 році </w:t>
      </w:r>
      <w:proofErr w:type="spellStart"/>
      <w:r w:rsidRPr="00F56245">
        <w:t>Ширіній</w:t>
      </w:r>
      <w:proofErr w:type="spellEnd"/>
      <w:r w:rsidRPr="00F56245">
        <w:t xml:space="preserve"> С.А. присвоєно науковий ступінь кандидата юридичних наук із спеціальності адміністративне право і процес; фінансове право; інформаційне право</w:t>
      </w:r>
      <w:r w:rsidR="00564C19" w:rsidRPr="00F56245">
        <w:t>.</w:t>
      </w:r>
    </w:p>
    <w:p w:rsidR="00564C19" w:rsidRPr="00F56245" w:rsidRDefault="00564C19" w:rsidP="009025D1">
      <w:pPr>
        <w:ind w:firstLine="709"/>
        <w:jc w:val="both"/>
      </w:pPr>
      <w:r w:rsidRPr="00F56245">
        <w:t>Вченого звання не має.</w:t>
      </w:r>
    </w:p>
    <w:p w:rsidR="000C3071" w:rsidRPr="00F56245" w:rsidRDefault="00AC4D02" w:rsidP="009025D1">
      <w:pPr>
        <w:ind w:firstLine="709"/>
        <w:jc w:val="both"/>
        <w:rPr>
          <w:lang w:eastAsia="uk-UA"/>
        </w:rPr>
      </w:pPr>
      <w:r w:rsidRPr="00F56245">
        <w:t>У період з 1995 д</w:t>
      </w:r>
      <w:r w:rsidR="00564C19" w:rsidRPr="00F56245">
        <w:t>о 2000 рок</w:t>
      </w:r>
      <w:r w:rsidR="002072AC" w:rsidRPr="00F56245">
        <w:t>у</w:t>
      </w:r>
      <w:r w:rsidR="00564C19" w:rsidRPr="00F56245">
        <w:t xml:space="preserve"> працювала юрисконсультом в </w:t>
      </w:r>
      <w:r w:rsidR="00564C19" w:rsidRPr="00F56245">
        <w:rPr>
          <w:rStyle w:val="fontstyle01"/>
          <w:rFonts w:ascii="Times New Roman" w:eastAsiaTheme="majorEastAsia" w:hAnsi="Times New Roman"/>
          <w:sz w:val="24"/>
          <w:szCs w:val="24"/>
        </w:rPr>
        <w:t xml:space="preserve">Приватній фірмі «Яна» та юристом в </w:t>
      </w:r>
      <w:r w:rsidR="00564C19" w:rsidRPr="00F56245">
        <w:t>ТОВ «</w:t>
      </w:r>
      <w:r w:rsidR="00564C19" w:rsidRPr="00F56245">
        <w:rPr>
          <w:rStyle w:val="fontstyle01"/>
          <w:rFonts w:ascii="Times New Roman" w:eastAsiaTheme="majorEastAsia" w:hAnsi="Times New Roman"/>
          <w:sz w:val="24"/>
          <w:szCs w:val="24"/>
        </w:rPr>
        <w:t>ДІА-Метал-груп»</w:t>
      </w:r>
      <w:r w:rsidRPr="00F56245">
        <w:rPr>
          <w:rStyle w:val="fontstyle01"/>
          <w:rFonts w:ascii="Times New Roman" w:eastAsiaTheme="majorEastAsia" w:hAnsi="Times New Roman"/>
          <w:sz w:val="24"/>
          <w:szCs w:val="24"/>
        </w:rPr>
        <w:t>, у період з 2000 д</w:t>
      </w:r>
      <w:r w:rsidR="00D7046B" w:rsidRPr="00F56245">
        <w:rPr>
          <w:rStyle w:val="fontstyle01"/>
          <w:rFonts w:ascii="Times New Roman" w:eastAsiaTheme="majorEastAsia" w:hAnsi="Times New Roman"/>
          <w:sz w:val="24"/>
          <w:szCs w:val="24"/>
        </w:rPr>
        <w:t>о 2001 рок</w:t>
      </w:r>
      <w:r w:rsidR="002072AC" w:rsidRPr="00F56245">
        <w:rPr>
          <w:rStyle w:val="fontstyle01"/>
          <w:rFonts w:ascii="Times New Roman" w:eastAsiaTheme="majorEastAsia" w:hAnsi="Times New Roman"/>
          <w:sz w:val="24"/>
          <w:szCs w:val="24"/>
        </w:rPr>
        <w:t>у</w:t>
      </w:r>
      <w:r w:rsidR="00D7046B" w:rsidRPr="00F56245">
        <w:rPr>
          <w:rStyle w:val="fontstyle01"/>
          <w:rFonts w:ascii="Times New Roman" w:eastAsiaTheme="majorEastAsia" w:hAnsi="Times New Roman"/>
          <w:sz w:val="24"/>
          <w:szCs w:val="24"/>
        </w:rPr>
        <w:t xml:space="preserve"> працювала державним податковим інспектором, </w:t>
      </w:r>
      <w:r w:rsidRPr="00F56245">
        <w:rPr>
          <w:rStyle w:val="fontstyle01"/>
          <w:rFonts w:ascii="Times New Roman" w:eastAsiaTheme="majorEastAsia" w:hAnsi="Times New Roman"/>
          <w:sz w:val="24"/>
          <w:szCs w:val="24"/>
        </w:rPr>
        <w:t>з 2001 д</w:t>
      </w:r>
      <w:r w:rsidR="002072AC" w:rsidRPr="00F56245">
        <w:rPr>
          <w:rStyle w:val="fontstyle01"/>
          <w:rFonts w:ascii="Times New Roman" w:eastAsiaTheme="majorEastAsia" w:hAnsi="Times New Roman"/>
          <w:sz w:val="24"/>
          <w:szCs w:val="24"/>
        </w:rPr>
        <w:t>о 2010 року</w:t>
      </w:r>
      <w:r w:rsidR="00F94148" w:rsidRPr="00F56245">
        <w:rPr>
          <w:rStyle w:val="fontstyle01"/>
          <w:rFonts w:ascii="Times New Roman" w:eastAsiaTheme="majorEastAsia" w:hAnsi="Times New Roman"/>
          <w:sz w:val="24"/>
          <w:szCs w:val="24"/>
        </w:rPr>
        <w:t xml:space="preserve"> перебувала на посадах юрисконсульта, юриста, начальника юридичного відділу</w:t>
      </w:r>
      <w:r w:rsidR="000C3071" w:rsidRPr="00F56245">
        <w:rPr>
          <w:rStyle w:val="fontstyle01"/>
          <w:rFonts w:ascii="Times New Roman" w:eastAsiaTheme="majorEastAsia" w:hAnsi="Times New Roman"/>
          <w:sz w:val="24"/>
          <w:szCs w:val="24"/>
        </w:rPr>
        <w:t xml:space="preserve"> у </w:t>
      </w:r>
      <w:r w:rsidR="000C3071" w:rsidRPr="00F56245">
        <w:t xml:space="preserve">ПП </w:t>
      </w:r>
      <w:r w:rsidR="000C3071" w:rsidRPr="00F56245">
        <w:rPr>
          <w:rStyle w:val="fontstyle01"/>
          <w:rFonts w:ascii="Times New Roman" w:eastAsiaTheme="majorEastAsia" w:hAnsi="Times New Roman"/>
          <w:sz w:val="24"/>
          <w:szCs w:val="24"/>
        </w:rPr>
        <w:t xml:space="preserve">«Міленіум-Соло», </w:t>
      </w:r>
      <w:r w:rsidR="000C3071" w:rsidRPr="00F56245">
        <w:t>ТОВ «</w:t>
      </w:r>
      <w:r w:rsidR="000C3071" w:rsidRPr="00F56245">
        <w:rPr>
          <w:rStyle w:val="fontstyle01"/>
          <w:rFonts w:ascii="Times New Roman" w:eastAsiaTheme="majorEastAsia" w:hAnsi="Times New Roman"/>
          <w:sz w:val="24"/>
          <w:szCs w:val="24"/>
        </w:rPr>
        <w:t>Торговий дім «Запорізький автогенний завод»</w:t>
      </w:r>
      <w:r w:rsidR="000C3071" w:rsidRPr="00F56245">
        <w:rPr>
          <w:lang w:eastAsia="uk-UA"/>
        </w:rPr>
        <w:t xml:space="preserve">, </w:t>
      </w:r>
      <w:r w:rsidR="000C3071" w:rsidRPr="00F56245">
        <w:rPr>
          <w:rStyle w:val="fontstyle01"/>
          <w:rFonts w:ascii="Times New Roman" w:eastAsiaTheme="majorEastAsia" w:hAnsi="Times New Roman"/>
          <w:sz w:val="24"/>
          <w:szCs w:val="24"/>
        </w:rPr>
        <w:t>ВАТ «Запорізький автогенний завод».</w:t>
      </w:r>
    </w:p>
    <w:p w:rsidR="00FC3B54" w:rsidRPr="00F56245" w:rsidRDefault="00FC3B54" w:rsidP="009025D1">
      <w:pPr>
        <w:shd w:val="clear" w:color="auto" w:fill="FFFFFF"/>
        <w:ind w:firstLine="709"/>
        <w:jc w:val="both"/>
        <w:rPr>
          <w:lang w:eastAsia="uk-UA"/>
        </w:rPr>
      </w:pPr>
      <w:r w:rsidRPr="00F56245">
        <w:rPr>
          <w:lang w:eastAsia="uk-UA"/>
        </w:rPr>
        <w:t xml:space="preserve">Указом Президента України від 11 жовтня 2010 року № 950/2010 </w:t>
      </w:r>
      <w:proofErr w:type="spellStart"/>
      <w:r w:rsidRPr="00F56245">
        <w:rPr>
          <w:lang w:eastAsia="uk-UA"/>
        </w:rPr>
        <w:t>Ширіна</w:t>
      </w:r>
      <w:proofErr w:type="spellEnd"/>
      <w:r w:rsidRPr="00F56245">
        <w:rPr>
          <w:lang w:eastAsia="uk-UA"/>
        </w:rPr>
        <w:t xml:space="preserve"> С.А. призначена на посаду судді </w:t>
      </w:r>
      <w:proofErr w:type="spellStart"/>
      <w:r w:rsidRPr="00F56245">
        <w:rPr>
          <w:lang w:eastAsia="uk-UA"/>
        </w:rPr>
        <w:t>Хортицького</w:t>
      </w:r>
      <w:proofErr w:type="spellEnd"/>
      <w:r w:rsidRPr="00F56245">
        <w:rPr>
          <w:lang w:eastAsia="uk-UA"/>
        </w:rPr>
        <w:t xml:space="preserve"> районного суду міста Запоріжжя строком на п’ять років.</w:t>
      </w:r>
    </w:p>
    <w:p w:rsidR="00FC3B54" w:rsidRPr="00F56245" w:rsidRDefault="00AC4D02" w:rsidP="009025D1">
      <w:pPr>
        <w:ind w:firstLine="709"/>
        <w:jc w:val="both"/>
      </w:pPr>
      <w:r w:rsidRPr="00F56245">
        <w:t>Присягу складено</w:t>
      </w:r>
      <w:r w:rsidR="00FC3B54" w:rsidRPr="00F56245">
        <w:t xml:space="preserve"> 09 грудня 2010 року. </w:t>
      </w:r>
    </w:p>
    <w:p w:rsidR="00FC3B54" w:rsidRPr="00F56245" w:rsidRDefault="00FC3B54" w:rsidP="009025D1">
      <w:pPr>
        <w:shd w:val="clear" w:color="auto" w:fill="FFFFFF"/>
        <w:ind w:firstLine="709"/>
        <w:jc w:val="both"/>
        <w:rPr>
          <w:lang w:eastAsia="uk-UA"/>
        </w:rPr>
      </w:pPr>
      <w:r w:rsidRPr="00F56245">
        <w:rPr>
          <w:lang w:eastAsia="uk-UA"/>
        </w:rPr>
        <w:t xml:space="preserve">Указом Президента України від 19 грудня 2018 року № 429/2018 </w:t>
      </w:r>
      <w:proofErr w:type="spellStart"/>
      <w:r w:rsidRPr="00F56245">
        <w:rPr>
          <w:lang w:eastAsia="uk-UA"/>
        </w:rPr>
        <w:t>Ширіна</w:t>
      </w:r>
      <w:proofErr w:type="spellEnd"/>
      <w:r w:rsidRPr="00F56245">
        <w:rPr>
          <w:lang w:eastAsia="uk-UA"/>
        </w:rPr>
        <w:t xml:space="preserve"> С.А. призначена на посаду судді </w:t>
      </w:r>
      <w:proofErr w:type="spellStart"/>
      <w:r w:rsidRPr="00F56245">
        <w:rPr>
          <w:lang w:eastAsia="uk-UA"/>
        </w:rPr>
        <w:t>Хортицького</w:t>
      </w:r>
      <w:proofErr w:type="spellEnd"/>
      <w:r w:rsidRPr="00F56245">
        <w:rPr>
          <w:lang w:eastAsia="uk-UA"/>
        </w:rPr>
        <w:t xml:space="preserve"> районного суду міста Запоріжжя.</w:t>
      </w:r>
    </w:p>
    <w:p w:rsidR="00FC3B54" w:rsidRPr="00F56245" w:rsidRDefault="00FC3B54" w:rsidP="009025D1">
      <w:pPr>
        <w:ind w:firstLine="709"/>
        <w:jc w:val="both"/>
        <w:rPr>
          <w:bCs/>
        </w:rPr>
      </w:pPr>
      <w:r w:rsidRPr="00F56245">
        <w:rPr>
          <w:bCs/>
        </w:rPr>
        <w:t>Делегат ХХ чергового з’їзду суддів України.</w:t>
      </w:r>
    </w:p>
    <w:p w:rsidR="00112B80" w:rsidRPr="00F56245" w:rsidRDefault="002072AC" w:rsidP="009025D1">
      <w:pPr>
        <w:ind w:firstLine="709"/>
        <w:jc w:val="both"/>
      </w:pPr>
      <w:r w:rsidRPr="00F56245">
        <w:t>За період з 2018 року д</w:t>
      </w:r>
      <w:r w:rsidR="00112B80" w:rsidRPr="00F56245">
        <w:t>о 11 серпня 2025 р</w:t>
      </w:r>
      <w:r w:rsidRPr="00F56245">
        <w:t>оку</w:t>
      </w:r>
      <w:r w:rsidR="00112B80" w:rsidRPr="00F56245">
        <w:t xml:space="preserve"> у Вищій раді правосуддя зареєстровано </w:t>
      </w:r>
      <w:r w:rsidR="00AC4D02" w:rsidRPr="00F56245">
        <w:t>одинадцять</w:t>
      </w:r>
      <w:r w:rsidR="00FC3B54" w:rsidRPr="00F56245">
        <w:t xml:space="preserve"> дисциплінарних скарг на дії судді </w:t>
      </w:r>
      <w:proofErr w:type="spellStart"/>
      <w:r w:rsidR="00FC3B54" w:rsidRPr="00F56245">
        <w:t>Ширіної</w:t>
      </w:r>
      <w:proofErr w:type="spellEnd"/>
      <w:r w:rsidR="00FC3B54" w:rsidRPr="00F56245">
        <w:t xml:space="preserve"> С.А., з яких: </w:t>
      </w:r>
      <w:r w:rsidR="00AC4D02" w:rsidRPr="00F56245">
        <w:t>вісім</w:t>
      </w:r>
      <w:r w:rsidR="00FC3B54" w:rsidRPr="00F56245">
        <w:t xml:space="preserve"> </w:t>
      </w:r>
      <w:r w:rsidR="00AC4D02" w:rsidRPr="00F56245">
        <w:t>скарг залишено без розгляду; в одній</w:t>
      </w:r>
      <w:r w:rsidR="00FC3B54" w:rsidRPr="00F56245">
        <w:t xml:space="preserve"> відмовлено у відкритті дисциплінарної справи; </w:t>
      </w:r>
      <w:r w:rsidR="00AC4D02" w:rsidRPr="00F56245">
        <w:t>дві</w:t>
      </w:r>
      <w:r w:rsidR="00FC3B54" w:rsidRPr="00F56245">
        <w:rPr>
          <w:shd w:val="clear" w:color="auto" w:fill="FFFFFF"/>
        </w:rPr>
        <w:t xml:space="preserve"> скарги перебувають на розгляді </w:t>
      </w:r>
      <w:r w:rsidR="00112B80" w:rsidRPr="00F56245">
        <w:t>(лист Вищої ради правосуддя від 11 серпня 2025 року №</w:t>
      </w:r>
      <w:r w:rsidR="00FC3B54" w:rsidRPr="00F56245">
        <w:t xml:space="preserve"> 16441/0/9-25</w:t>
      </w:r>
      <w:r w:rsidR="00112B80" w:rsidRPr="00F56245">
        <w:t>).</w:t>
      </w:r>
    </w:p>
    <w:p w:rsidR="001E221D" w:rsidRPr="00F56245" w:rsidRDefault="001E221D" w:rsidP="001E221D">
      <w:pPr>
        <w:shd w:val="clear" w:color="auto" w:fill="FFFFFF"/>
        <w:jc w:val="both"/>
        <w:rPr>
          <w:b/>
          <w:bCs/>
          <w:color w:val="FF0000"/>
          <w:lang w:eastAsia="uk-UA"/>
        </w:rPr>
      </w:pPr>
    </w:p>
    <w:p w:rsidR="001E221D" w:rsidRPr="00F56245" w:rsidRDefault="001E221D" w:rsidP="004029B8">
      <w:pPr>
        <w:jc w:val="both"/>
        <w:rPr>
          <w:b/>
          <w:lang w:eastAsia="uk-UA"/>
        </w:rPr>
      </w:pPr>
      <w:r w:rsidRPr="00F56245">
        <w:rPr>
          <w:b/>
          <w:lang w:eastAsia="uk-UA"/>
        </w:rPr>
        <w:t>ІІІ. Складання кваліфікаційного іспиту (встановлення відповідності кандидата критерію професійної компетентності).</w:t>
      </w:r>
    </w:p>
    <w:p w:rsidR="001E221D" w:rsidRPr="00F56245" w:rsidRDefault="001E221D" w:rsidP="00E35E20">
      <w:pPr>
        <w:ind w:firstLine="709"/>
        <w:jc w:val="both"/>
        <w:rPr>
          <w:lang w:eastAsia="uk-UA"/>
        </w:rPr>
      </w:pPr>
      <w:r w:rsidRPr="00F56245">
        <w:rPr>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1E221D" w:rsidRPr="00F56245" w:rsidRDefault="001E221D" w:rsidP="00E35E20">
      <w:pPr>
        <w:ind w:firstLine="709"/>
        <w:jc w:val="both"/>
        <w:rPr>
          <w:lang w:eastAsia="uk-UA"/>
        </w:rPr>
      </w:pPr>
      <w:r w:rsidRPr="00F56245">
        <w:rPr>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F56245">
        <w:rPr>
          <w:lang w:eastAsia="uk-UA"/>
        </w:rPr>
        <w:t>інстанційності</w:t>
      </w:r>
      <w:proofErr w:type="spellEnd"/>
      <w:r w:rsidRPr="00F56245">
        <w:rPr>
          <w:lang w:eastAsia="uk-UA"/>
        </w:rPr>
        <w:t xml:space="preserve">. Практичне завдання проводиться щодо спеціалізації відповідного суду з урахуванням його </w:t>
      </w:r>
      <w:proofErr w:type="spellStart"/>
      <w:r w:rsidRPr="00F56245">
        <w:rPr>
          <w:lang w:eastAsia="uk-UA"/>
        </w:rPr>
        <w:t>інстанційності</w:t>
      </w:r>
      <w:proofErr w:type="spellEnd"/>
      <w:r w:rsidRPr="00F56245">
        <w:rPr>
          <w:lang w:eastAsia="uk-UA"/>
        </w:rPr>
        <w:t>.</w:t>
      </w:r>
    </w:p>
    <w:p w:rsidR="001E221D" w:rsidRPr="00F56245" w:rsidRDefault="001E221D" w:rsidP="00E35E20">
      <w:pPr>
        <w:ind w:firstLine="709"/>
        <w:jc w:val="both"/>
        <w:rPr>
          <w:shd w:val="clear" w:color="auto" w:fill="FFFFFF"/>
        </w:rPr>
      </w:pPr>
      <w:r w:rsidRPr="00F56245">
        <w:rPr>
          <w:shd w:val="clear" w:color="auto" w:fill="FFFFFF"/>
        </w:rPr>
        <w:t xml:space="preserve">Рішенням Комісії від 19 червня 2024 року № 184/зп-24 призначено кваліфікаційне оцінювання кандидатів на посаду судді апеляційного загального суду, зокрема </w:t>
      </w:r>
      <w:proofErr w:type="spellStart"/>
      <w:r w:rsidR="00F819AD" w:rsidRPr="00F56245">
        <w:rPr>
          <w:shd w:val="clear" w:color="auto" w:fill="FFFFFF"/>
        </w:rPr>
        <w:t>Ширіної</w:t>
      </w:r>
      <w:proofErr w:type="spellEnd"/>
      <w:r w:rsidR="00D403E4" w:rsidRPr="00F56245">
        <w:rPr>
          <w:shd w:val="clear" w:color="auto" w:fill="FFFFFF"/>
        </w:rPr>
        <w:t xml:space="preserve"> С.А.</w:t>
      </w:r>
      <w:r w:rsidRPr="00F56245">
        <w:rPr>
          <w:shd w:val="clear" w:color="auto" w:fill="FFFFFF"/>
        </w:rPr>
        <w:t xml:space="preserve"> (у межах кримінальної спеціалізації).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rsidR="001E221D" w:rsidRPr="00F56245" w:rsidRDefault="00F819AD" w:rsidP="00E35E20">
      <w:pPr>
        <w:ind w:firstLine="709"/>
        <w:jc w:val="both"/>
        <w:rPr>
          <w:shd w:val="clear" w:color="auto" w:fill="FFFFFF"/>
        </w:rPr>
      </w:pPr>
      <w:r w:rsidRPr="00F56245">
        <w:rPr>
          <w:shd w:val="clear" w:color="auto" w:fill="FFFFFF"/>
        </w:rPr>
        <w:t>Рішенням</w:t>
      </w:r>
      <w:r w:rsidR="001E221D" w:rsidRPr="00F56245">
        <w:rPr>
          <w:shd w:val="clear" w:color="auto" w:fill="FFFFFF"/>
        </w:rPr>
        <w:t xml:space="preserve"> Комісії від 11 вересня 2024 року № 270/зп-24 призначено кваліфікаційний іспит у межах Конкурсу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1E221D" w:rsidRPr="00F56245" w:rsidRDefault="001E221D" w:rsidP="00E35E20">
      <w:pPr>
        <w:ind w:firstLine="709"/>
        <w:jc w:val="both"/>
        <w:rPr>
          <w:shd w:val="clear" w:color="auto" w:fill="FFFFFF"/>
        </w:rPr>
      </w:pPr>
      <w:r w:rsidRPr="00F56245">
        <w:rPr>
          <w:shd w:val="clear" w:color="auto" w:fill="FFFFFF"/>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w:t>
      </w:r>
    </w:p>
    <w:p w:rsidR="001E221D" w:rsidRPr="00F56245" w:rsidRDefault="001E221D" w:rsidP="00E35E20">
      <w:pPr>
        <w:ind w:firstLine="709"/>
        <w:jc w:val="both"/>
        <w:rPr>
          <w:lang w:eastAsia="uk-UA"/>
        </w:rPr>
      </w:pPr>
      <w:r w:rsidRPr="00F56245">
        <w:rPr>
          <w:lang w:eastAsia="uk-UA"/>
        </w:rPr>
        <w:t xml:space="preserve">Рішенням Комісії від 20 січня 2025 року № 16/зп-25 затверджено кодовані та декодовані результати тестування когнітивних здібностей, складеного 10, 13, 14 та 15 </w:t>
      </w:r>
      <w:r w:rsidR="00883FD5" w:rsidRPr="00F56245">
        <w:rPr>
          <w:lang w:eastAsia="uk-UA"/>
        </w:rPr>
        <w:t xml:space="preserve">січня </w:t>
      </w:r>
      <w:r w:rsidRPr="00F56245">
        <w:rPr>
          <w:lang w:eastAsia="uk-UA"/>
        </w:rPr>
        <w:t xml:space="preserve">2025 року </w:t>
      </w:r>
      <w:r w:rsidRPr="00F56245">
        <w:rPr>
          <w:lang w:eastAsia="uk-UA"/>
        </w:rPr>
        <w:lastRenderedPageBreak/>
        <w:t>кандидатами на зайняття вакантних посад суддів в апеляційних загальних судах (кримінальна спеціалізація) у межах конкурсу, оголошеного рішенням Комісії від 14 вересня 2023</w:t>
      </w:r>
      <w:r w:rsidR="00F56245">
        <w:rPr>
          <w:lang w:eastAsia="uk-UA"/>
        </w:rPr>
        <w:t xml:space="preserve"> </w:t>
      </w:r>
      <w:r w:rsidRPr="00F56245">
        <w:rPr>
          <w:lang w:eastAsia="uk-UA"/>
        </w:rPr>
        <w:t>року</w:t>
      </w:r>
      <w:r w:rsidR="00F56245">
        <w:rPr>
          <w:lang w:eastAsia="uk-UA"/>
        </w:rPr>
        <w:t xml:space="preserve"> </w:t>
      </w:r>
      <w:r w:rsidRPr="00F56245">
        <w:rPr>
          <w:lang w:eastAsia="uk-UA"/>
        </w:rPr>
        <w:t>№</w:t>
      </w:r>
      <w:r w:rsidR="00F56245">
        <w:rPr>
          <w:lang w:eastAsia="uk-UA"/>
        </w:rPr>
        <w:t> </w:t>
      </w:r>
      <w:r w:rsidRPr="00F56245">
        <w:rPr>
          <w:lang w:eastAsia="uk-UA"/>
        </w:rPr>
        <w:t>94/зп-23 (зі змінами).</w:t>
      </w:r>
    </w:p>
    <w:p w:rsidR="001E221D" w:rsidRPr="00F56245" w:rsidRDefault="001E221D" w:rsidP="00E35E20">
      <w:pPr>
        <w:ind w:firstLine="709"/>
        <w:jc w:val="both"/>
        <w:rPr>
          <w:lang w:eastAsia="uk-UA"/>
        </w:rPr>
      </w:pPr>
      <w:r w:rsidRPr="00F56245">
        <w:rPr>
          <w:lang w:eastAsia="uk-UA"/>
        </w:rPr>
        <w:t>Рішенням</w:t>
      </w:r>
      <w:r w:rsidR="00F819AD" w:rsidRPr="00F56245">
        <w:rPr>
          <w:lang w:eastAsia="uk-UA"/>
        </w:rPr>
        <w:t>и</w:t>
      </w:r>
      <w:r w:rsidRPr="00F56245">
        <w:rPr>
          <w:lang w:eastAsia="uk-UA"/>
        </w:rPr>
        <w:t xml:space="preserve"> Комісії від 17 квітня 2025 року № 87/зп-25 та № 89/зп-25 затверджено кодовані та декодовані результати практичного з</w:t>
      </w:r>
      <w:r w:rsidR="004F2C44" w:rsidRPr="00F56245">
        <w:rPr>
          <w:lang w:eastAsia="uk-UA"/>
        </w:rPr>
        <w:t>авдання, виконаного 12–14 та 17–</w:t>
      </w:r>
      <w:r w:rsidRPr="00F56245">
        <w:rPr>
          <w:lang w:eastAsia="uk-UA"/>
        </w:rPr>
        <w:t>21 лютого 2025 року (кримінальна спеціалізація) кандидатами на посади суддів в апеля</w:t>
      </w:r>
      <w:r w:rsidR="00F819AD" w:rsidRPr="00F56245">
        <w:rPr>
          <w:lang w:eastAsia="uk-UA"/>
        </w:rPr>
        <w:t>ційних загальних судах у межах К</w:t>
      </w:r>
      <w:r w:rsidRPr="00F56245">
        <w:rPr>
          <w:lang w:eastAsia="uk-UA"/>
        </w:rPr>
        <w:t>онкурсу,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w:t>
      </w:r>
    </w:p>
    <w:p w:rsidR="001E221D" w:rsidRPr="00F56245" w:rsidRDefault="001E221D" w:rsidP="00E35E20">
      <w:pPr>
        <w:ind w:firstLine="709"/>
        <w:jc w:val="both"/>
        <w:rPr>
          <w:lang w:eastAsia="uk-UA"/>
        </w:rPr>
      </w:pPr>
      <w:r w:rsidRPr="00F56245">
        <w:rPr>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Комісії від</w:t>
      </w:r>
      <w:r w:rsidR="00F56245">
        <w:rPr>
          <w:lang w:eastAsia="uk-UA"/>
        </w:rPr>
        <w:t xml:space="preserve"> </w:t>
      </w:r>
      <w:r w:rsidRPr="00F56245">
        <w:rPr>
          <w:lang w:eastAsia="uk-UA"/>
        </w:rPr>
        <w:t>19</w:t>
      </w:r>
      <w:r w:rsidR="00F56245">
        <w:rPr>
          <w:lang w:eastAsia="uk-UA"/>
        </w:rPr>
        <w:t xml:space="preserve"> </w:t>
      </w:r>
      <w:r w:rsidRPr="00F56245">
        <w:rPr>
          <w:lang w:eastAsia="uk-UA"/>
        </w:rPr>
        <w:t>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1E221D" w:rsidRPr="00F56245" w:rsidRDefault="001E221D" w:rsidP="00E35E20">
      <w:pPr>
        <w:ind w:firstLine="709"/>
        <w:jc w:val="both"/>
        <w:rPr>
          <w:lang w:eastAsia="uk-UA"/>
        </w:rPr>
      </w:pPr>
      <w:r w:rsidRPr="00F56245">
        <w:rPr>
          <w:lang w:eastAsia="uk-UA"/>
        </w:rPr>
        <w:t xml:space="preserve">Згідно з пунктом 62 розділу ХІІ «Прикінцеві та перехідні положення» Закону установлено, що 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 </w:t>
      </w:r>
    </w:p>
    <w:p w:rsidR="001E221D" w:rsidRPr="00F56245" w:rsidRDefault="001E221D" w:rsidP="00E35E20">
      <w:pPr>
        <w:ind w:firstLine="709"/>
        <w:jc w:val="both"/>
        <w:rPr>
          <w:lang w:eastAsia="uk-UA"/>
        </w:rPr>
      </w:pPr>
      <w:r w:rsidRPr="00F56245">
        <w:rPr>
          <w:lang w:eastAsia="uk-UA"/>
        </w:rPr>
        <w:t xml:space="preserve">З огляду на викладене </w:t>
      </w:r>
      <w:proofErr w:type="spellStart"/>
      <w:r w:rsidR="00637C63" w:rsidRPr="00F56245">
        <w:rPr>
          <w:lang w:eastAsia="uk-UA"/>
        </w:rPr>
        <w:t>Ширіна</w:t>
      </w:r>
      <w:proofErr w:type="spellEnd"/>
      <w:r w:rsidR="00637C63" w:rsidRPr="00F56245">
        <w:rPr>
          <w:lang w:eastAsia="uk-UA"/>
        </w:rPr>
        <w:t xml:space="preserve"> С.А.</w:t>
      </w:r>
      <w:r w:rsidRPr="00F56245">
        <w:rPr>
          <w:lang w:eastAsia="uk-UA"/>
        </w:rPr>
        <w:t xml:space="preserve"> отримала такі результати першого етапу «Складання кваліфікаційного іспиту» кваліфікаційного оцінювання кандидатів на посади </w:t>
      </w:r>
      <w:r w:rsidRPr="00F56245">
        <w:rPr>
          <w:spacing w:val="4"/>
          <w:lang w:eastAsia="uk-UA"/>
        </w:rPr>
        <w:t>суддів апеляційних загальних судів у межах конкурсу, оголошеного рішенням Комісії від</w:t>
      </w:r>
      <w:r w:rsidRPr="00F56245">
        <w:rPr>
          <w:lang w:eastAsia="uk-UA"/>
        </w:rPr>
        <w:t xml:space="preserve"> 14 вересня 2023 року № 94/зп-23 (зі змінами).</w:t>
      </w:r>
    </w:p>
    <w:p w:rsidR="00EE3982" w:rsidRPr="00F56245" w:rsidRDefault="00EE3982" w:rsidP="00E35E20">
      <w:pPr>
        <w:ind w:firstLine="709"/>
        <w:jc w:val="both"/>
        <w:rPr>
          <w:lang w:eastAsia="uk-UA"/>
        </w:rPr>
      </w:pPr>
      <w:r w:rsidRPr="00F56245">
        <w:rPr>
          <w:lang w:eastAsia="uk-UA"/>
        </w:rPr>
        <w:t xml:space="preserve">Відповідно до 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F56245">
        <w:rPr>
          <w:lang w:eastAsia="uk-UA"/>
        </w:rPr>
        <w:t>бала</w:t>
      </w:r>
      <w:proofErr w:type="spellEnd"/>
      <w:r w:rsidRPr="00F56245">
        <w:rPr>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F56245">
        <w:rPr>
          <w:lang w:eastAsia="uk-UA"/>
        </w:rPr>
        <w:t>бала</w:t>
      </w:r>
      <w:proofErr w:type="spellEnd"/>
      <w:r w:rsidRPr="00F56245">
        <w:rPr>
          <w:lang w:eastAsia="uk-UA"/>
        </w:rPr>
        <w:t xml:space="preserve"> тестування.</w:t>
      </w:r>
    </w:p>
    <w:p w:rsidR="00EE3982" w:rsidRPr="00F56245" w:rsidRDefault="00EE3982" w:rsidP="00E35E20">
      <w:pPr>
        <w:ind w:firstLine="709"/>
        <w:jc w:val="both"/>
        <w:rPr>
          <w:lang w:eastAsia="uk-UA"/>
        </w:rPr>
      </w:pPr>
      <w:r w:rsidRPr="00F56245">
        <w:rPr>
          <w:lang w:eastAsia="uk-UA"/>
        </w:rPr>
        <w:t xml:space="preserve">Загальна кількість балів </w:t>
      </w:r>
      <w:proofErr w:type="spellStart"/>
      <w:r w:rsidRPr="00F56245">
        <w:rPr>
          <w:lang w:eastAsia="uk-UA"/>
        </w:rPr>
        <w:t>Ширіної</w:t>
      </w:r>
      <w:proofErr w:type="spellEnd"/>
      <w:r w:rsidRPr="00F56245">
        <w:rPr>
          <w:lang w:eastAsia="uk-UA"/>
        </w:rPr>
        <w:t xml:space="preserve"> С.А. за кваліфікаційний іспит – 346,40 </w:t>
      </w:r>
      <w:proofErr w:type="spellStart"/>
      <w:r w:rsidRPr="00F56245">
        <w:rPr>
          <w:lang w:eastAsia="uk-UA"/>
        </w:rPr>
        <w:t>бала</w:t>
      </w:r>
      <w:proofErr w:type="spellEnd"/>
      <w:r w:rsidRPr="00F56245">
        <w:rPr>
          <w:lang w:eastAsia="uk-UA"/>
        </w:rPr>
        <w:t xml:space="preserve"> із 400 можливих, що свідчить про підтвердження кандидатом здатності здійснювати правосуддя в апеляційному загальному суді за критерієм професійної компетентності.</w:t>
      </w:r>
    </w:p>
    <w:tbl>
      <w:tblPr>
        <w:tblW w:w="9616" w:type="dxa"/>
        <w:tblCellMar>
          <w:left w:w="0" w:type="dxa"/>
          <w:right w:w="0" w:type="dxa"/>
        </w:tblCellMar>
        <w:tblLook w:val="04A0" w:firstRow="1" w:lastRow="0" w:firstColumn="1" w:lastColumn="0" w:noHBand="0" w:noVBand="1"/>
      </w:tblPr>
      <w:tblGrid>
        <w:gridCol w:w="1675"/>
        <w:gridCol w:w="5491"/>
        <w:gridCol w:w="1468"/>
        <w:gridCol w:w="982"/>
      </w:tblGrid>
      <w:tr w:rsidR="000C687C" w:rsidRPr="00F56245" w:rsidTr="002D0EB4">
        <w:trPr>
          <w:trHeight w:val="315"/>
        </w:trPr>
        <w:tc>
          <w:tcPr>
            <w:tcW w:w="1675"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1E221D" w:rsidRPr="00F56245" w:rsidRDefault="001E221D" w:rsidP="002D0EB4">
            <w:pPr>
              <w:jc w:val="center"/>
              <w:rPr>
                <w:lang w:eastAsia="uk-UA"/>
              </w:rPr>
            </w:pPr>
            <w:r w:rsidRPr="00F56245">
              <w:rPr>
                <w:lang w:eastAsia="uk-UA"/>
              </w:rPr>
              <w:br w:type="page"/>
              <w:t>Критерій</w:t>
            </w:r>
          </w:p>
        </w:tc>
        <w:tc>
          <w:tcPr>
            <w:tcW w:w="549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1E221D" w:rsidRPr="00F56245" w:rsidRDefault="001E221D" w:rsidP="002D0EB4">
            <w:pPr>
              <w:jc w:val="center"/>
              <w:rPr>
                <w:lang w:eastAsia="uk-UA"/>
              </w:rPr>
            </w:pPr>
            <w:r w:rsidRPr="00F56245">
              <w:rPr>
                <w:lang w:eastAsia="uk-UA"/>
              </w:rPr>
              <w:t>Показник</w:t>
            </w:r>
          </w:p>
        </w:tc>
        <w:tc>
          <w:tcPr>
            <w:tcW w:w="1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1E221D" w:rsidRPr="00F56245" w:rsidRDefault="001E221D" w:rsidP="002D0EB4">
            <w:pPr>
              <w:jc w:val="center"/>
              <w:rPr>
                <w:lang w:eastAsia="uk-UA"/>
              </w:rPr>
            </w:pPr>
            <w:r w:rsidRPr="00F56245">
              <w:rPr>
                <w:lang w:eastAsia="uk-UA"/>
              </w:rPr>
              <w:t>Бал</w:t>
            </w:r>
          </w:p>
        </w:tc>
        <w:tc>
          <w:tcPr>
            <w:tcW w:w="982"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1E221D" w:rsidRPr="00F56245" w:rsidRDefault="001E221D" w:rsidP="002D0EB4">
            <w:pPr>
              <w:jc w:val="center"/>
              <w:rPr>
                <w:lang w:eastAsia="uk-UA"/>
              </w:rPr>
            </w:pPr>
            <w:r w:rsidRPr="00F56245">
              <w:rPr>
                <w:lang w:eastAsia="uk-UA"/>
              </w:rPr>
              <w:t>Бал за критерій</w:t>
            </w:r>
          </w:p>
        </w:tc>
      </w:tr>
      <w:tr w:rsidR="000C687C" w:rsidRPr="00F56245" w:rsidTr="002D0EB4">
        <w:trPr>
          <w:trHeight w:val="315"/>
        </w:trPr>
        <w:tc>
          <w:tcPr>
            <w:tcW w:w="1675"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1E221D" w:rsidRPr="00F56245" w:rsidRDefault="001E221D" w:rsidP="002D0EB4">
            <w:pPr>
              <w:rPr>
                <w:lang w:eastAsia="uk-UA"/>
              </w:rPr>
            </w:pPr>
            <w:r w:rsidRPr="00F56245">
              <w:rPr>
                <w:lang w:eastAsia="uk-UA"/>
              </w:rPr>
              <w:t>Професійна компетентність</w:t>
            </w:r>
          </w:p>
        </w:tc>
        <w:tc>
          <w:tcPr>
            <w:tcW w:w="549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E221D" w:rsidRPr="00F56245" w:rsidRDefault="001E221D" w:rsidP="002D0EB4">
            <w:pPr>
              <w:rPr>
                <w:lang w:eastAsia="uk-UA"/>
              </w:rPr>
            </w:pPr>
            <w:r w:rsidRPr="00F56245">
              <w:rPr>
                <w:lang w:eastAsia="uk-UA"/>
              </w:rPr>
              <w:t>Когнітивні здібності</w:t>
            </w:r>
          </w:p>
        </w:tc>
        <w:tc>
          <w:tcPr>
            <w:tcW w:w="1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1E221D" w:rsidRPr="00F56245" w:rsidRDefault="00637C63" w:rsidP="002D0EB4">
            <w:pPr>
              <w:jc w:val="center"/>
              <w:rPr>
                <w:lang w:eastAsia="uk-UA"/>
              </w:rPr>
            </w:pPr>
            <w:r w:rsidRPr="00F56245">
              <w:rPr>
                <w:lang w:eastAsia="uk-UA"/>
              </w:rPr>
              <w:t>41,4</w:t>
            </w:r>
            <w:r w:rsidR="007D026A" w:rsidRPr="00F56245">
              <w:rPr>
                <w:lang w:eastAsia="uk-UA"/>
              </w:rPr>
              <w:t>0</w:t>
            </w:r>
          </w:p>
        </w:tc>
        <w:tc>
          <w:tcPr>
            <w:tcW w:w="982"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1E221D" w:rsidRPr="00F56245" w:rsidRDefault="00977C2C" w:rsidP="002D0EB4">
            <w:pPr>
              <w:jc w:val="center"/>
              <w:rPr>
                <w:lang w:eastAsia="uk-UA"/>
              </w:rPr>
            </w:pPr>
            <w:r w:rsidRPr="00F56245">
              <w:rPr>
                <w:lang w:eastAsia="uk-UA"/>
              </w:rPr>
              <w:t>346,4</w:t>
            </w:r>
            <w:r w:rsidR="00F9048B" w:rsidRPr="00F56245">
              <w:rPr>
                <w:lang w:eastAsia="uk-UA"/>
              </w:rPr>
              <w:t>0</w:t>
            </w:r>
          </w:p>
        </w:tc>
      </w:tr>
      <w:tr w:rsidR="000C687C" w:rsidRPr="00F56245" w:rsidTr="002D0EB4">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1E221D" w:rsidRPr="00F56245" w:rsidRDefault="001E221D" w:rsidP="002D0EB4">
            <w:pPr>
              <w:rPr>
                <w:lang w:eastAsia="uk-UA"/>
              </w:rPr>
            </w:pPr>
          </w:p>
        </w:tc>
        <w:tc>
          <w:tcPr>
            <w:tcW w:w="54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E221D" w:rsidRPr="00F56245" w:rsidRDefault="001E221D" w:rsidP="002D0EB4">
            <w:pPr>
              <w:rPr>
                <w:lang w:eastAsia="uk-UA"/>
              </w:rPr>
            </w:pPr>
            <w:r w:rsidRPr="00F56245">
              <w:rPr>
                <w:lang w:eastAsia="uk-UA"/>
              </w:rPr>
              <w:t>Знання історії української державності</w:t>
            </w:r>
          </w:p>
        </w:tc>
        <w:tc>
          <w:tcPr>
            <w:tcW w:w="1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1E221D" w:rsidRPr="00F56245" w:rsidRDefault="001E221D" w:rsidP="002D0EB4">
            <w:pPr>
              <w:jc w:val="center"/>
              <w:rPr>
                <w:lang w:eastAsia="uk-UA"/>
              </w:rPr>
            </w:pPr>
            <w:r w:rsidRPr="00F56245">
              <w:rPr>
                <w:lang w:eastAsia="uk-UA"/>
              </w:rPr>
              <w:t>40,00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rsidR="001E221D" w:rsidRPr="00F56245" w:rsidRDefault="001E221D" w:rsidP="002D0EB4">
            <w:pPr>
              <w:rPr>
                <w:color w:val="FF0000"/>
                <w:lang w:eastAsia="uk-UA"/>
              </w:rPr>
            </w:pPr>
          </w:p>
        </w:tc>
      </w:tr>
      <w:tr w:rsidR="000C687C" w:rsidRPr="00F56245" w:rsidTr="002D0EB4">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1E221D" w:rsidRPr="00F56245" w:rsidRDefault="001E221D" w:rsidP="002D0EB4">
            <w:pPr>
              <w:rPr>
                <w:lang w:eastAsia="uk-UA"/>
              </w:rPr>
            </w:pPr>
          </w:p>
        </w:tc>
        <w:tc>
          <w:tcPr>
            <w:tcW w:w="54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E221D" w:rsidRPr="00F56245" w:rsidRDefault="001E221D" w:rsidP="002D0EB4">
            <w:pPr>
              <w:rPr>
                <w:lang w:eastAsia="uk-UA"/>
              </w:rPr>
            </w:pPr>
            <w:r w:rsidRPr="00F56245">
              <w:rPr>
                <w:lang w:eastAsia="uk-UA"/>
              </w:rPr>
              <w:t>Знання у сфері права та зі спеціалізації суду</w:t>
            </w:r>
          </w:p>
        </w:tc>
        <w:tc>
          <w:tcPr>
            <w:tcW w:w="1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1E221D" w:rsidRPr="00F56245" w:rsidRDefault="00637C63" w:rsidP="002D0EB4">
            <w:pPr>
              <w:jc w:val="center"/>
              <w:rPr>
                <w:lang w:eastAsia="uk-UA"/>
              </w:rPr>
            </w:pPr>
            <w:r w:rsidRPr="00F56245">
              <w:rPr>
                <w:lang w:eastAsia="uk-UA"/>
              </w:rPr>
              <w:t>142,00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rsidR="001E221D" w:rsidRPr="00F56245" w:rsidRDefault="001E221D" w:rsidP="002D0EB4">
            <w:pPr>
              <w:rPr>
                <w:color w:val="FF0000"/>
                <w:lang w:eastAsia="uk-UA"/>
              </w:rPr>
            </w:pPr>
          </w:p>
        </w:tc>
      </w:tr>
      <w:tr w:rsidR="000C687C" w:rsidRPr="00F56245" w:rsidTr="002D0EB4">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1E221D" w:rsidRPr="00F56245" w:rsidRDefault="001E221D" w:rsidP="002D0EB4">
            <w:pPr>
              <w:rPr>
                <w:lang w:eastAsia="uk-UA"/>
              </w:rPr>
            </w:pPr>
          </w:p>
        </w:tc>
        <w:tc>
          <w:tcPr>
            <w:tcW w:w="5491"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1E221D" w:rsidRPr="00F56245" w:rsidRDefault="001E221D" w:rsidP="002D0EB4">
            <w:pPr>
              <w:rPr>
                <w:lang w:eastAsia="uk-UA"/>
              </w:rPr>
            </w:pPr>
            <w:r w:rsidRPr="00F56245">
              <w:rPr>
                <w:lang w:eastAsia="uk-UA"/>
              </w:rPr>
              <w:t>Здатність практичного застосування знань у сфері права у суді відповідного рівня та спеціалізації</w:t>
            </w:r>
          </w:p>
        </w:tc>
        <w:tc>
          <w:tcPr>
            <w:tcW w:w="146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rsidR="001E221D" w:rsidRPr="00F56245" w:rsidRDefault="00637C63" w:rsidP="002D0EB4">
            <w:pPr>
              <w:jc w:val="center"/>
              <w:rPr>
                <w:lang w:eastAsia="uk-UA"/>
              </w:rPr>
            </w:pPr>
            <w:r w:rsidRPr="00F56245">
              <w:rPr>
                <w:lang w:eastAsia="uk-UA"/>
              </w:rPr>
              <w:t>123,00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rsidR="001E221D" w:rsidRPr="00F56245" w:rsidRDefault="001E221D" w:rsidP="002D0EB4">
            <w:pPr>
              <w:rPr>
                <w:color w:val="FF0000"/>
                <w:lang w:eastAsia="uk-UA"/>
              </w:rPr>
            </w:pPr>
          </w:p>
        </w:tc>
      </w:tr>
    </w:tbl>
    <w:p w:rsidR="00006866" w:rsidRPr="00F56245" w:rsidRDefault="00006866" w:rsidP="001E221D">
      <w:pPr>
        <w:ind w:firstLine="567"/>
        <w:jc w:val="both"/>
        <w:rPr>
          <w:color w:val="FF0000"/>
          <w:lang w:eastAsia="uk-UA"/>
        </w:rPr>
      </w:pPr>
    </w:p>
    <w:p w:rsidR="00006866" w:rsidRPr="00F56245" w:rsidRDefault="00006866" w:rsidP="00BA653B">
      <w:pPr>
        <w:jc w:val="both"/>
        <w:rPr>
          <w:rStyle w:val="af0"/>
          <w:rFonts w:eastAsiaTheme="majorEastAsia"/>
          <w:shd w:val="clear" w:color="auto" w:fill="FFFFFF"/>
        </w:rPr>
      </w:pPr>
      <w:r w:rsidRPr="00F56245">
        <w:rPr>
          <w:rStyle w:val="af0"/>
          <w:rFonts w:eastAsiaTheme="majorEastAsia"/>
          <w:shd w:val="clear" w:color="auto" w:fill="FFFFFF"/>
        </w:rPr>
        <w:t>ІV. Проведення спеціальної перевірки.</w:t>
      </w:r>
    </w:p>
    <w:p w:rsidR="00006866" w:rsidRPr="00F56245" w:rsidRDefault="00006866" w:rsidP="00CB4BDC">
      <w:pPr>
        <w:shd w:val="clear" w:color="auto" w:fill="FFFFFF"/>
        <w:tabs>
          <w:tab w:val="left" w:pos="426"/>
        </w:tabs>
        <w:ind w:firstLine="709"/>
        <w:jc w:val="both"/>
        <w:rPr>
          <w:lang w:eastAsia="uk-UA"/>
        </w:rPr>
      </w:pPr>
      <w:r w:rsidRPr="00F56245">
        <w:rPr>
          <w:lang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006866" w:rsidRPr="00F56245" w:rsidRDefault="00006866" w:rsidP="00CB4BDC">
      <w:pPr>
        <w:shd w:val="clear" w:color="auto" w:fill="FFFFFF"/>
        <w:tabs>
          <w:tab w:val="left" w:pos="426"/>
        </w:tabs>
        <w:ind w:firstLine="709"/>
        <w:jc w:val="both"/>
        <w:rPr>
          <w:lang w:eastAsia="uk-UA"/>
        </w:rPr>
      </w:pPr>
      <w:r w:rsidRPr="00F56245">
        <w:rPr>
          <w:lang w:eastAsia="uk-UA"/>
        </w:rPr>
        <w:t>Комісія встановлює результати спеціальної перевірки на засіданнях колегій (частина п’ята статті 75 Закону).</w:t>
      </w:r>
    </w:p>
    <w:p w:rsidR="000F25BF" w:rsidRPr="00F56245" w:rsidRDefault="000F25BF" w:rsidP="00CB4BDC">
      <w:pPr>
        <w:shd w:val="clear" w:color="auto" w:fill="FFFFFF"/>
        <w:tabs>
          <w:tab w:val="left" w:pos="426"/>
        </w:tabs>
        <w:ind w:firstLine="709"/>
        <w:jc w:val="both"/>
      </w:pPr>
      <w:r w:rsidRPr="00F56245">
        <w:rPr>
          <w:lang w:eastAsia="uk-UA"/>
        </w:rPr>
        <w:lastRenderedPageBreak/>
        <w:t xml:space="preserve">За результатами спеціальної перевірки </w:t>
      </w:r>
      <w:proofErr w:type="spellStart"/>
      <w:r w:rsidRPr="00F56245">
        <w:rPr>
          <w:lang w:eastAsia="uk-UA"/>
        </w:rPr>
        <w:t>Ширіної</w:t>
      </w:r>
      <w:proofErr w:type="spellEnd"/>
      <w:r w:rsidRPr="00F56245">
        <w:rPr>
          <w:lang w:eastAsia="uk-UA"/>
        </w:rPr>
        <w:t xml:space="preserve"> С.А. уповноваженими працівниками секретаріату Комісії складено довідку від 08 серпня 2025 року № 21.2-393/25.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w:t>
      </w:r>
    </w:p>
    <w:p w:rsidR="00006866" w:rsidRPr="00F56245" w:rsidRDefault="00006866" w:rsidP="00CB4BDC">
      <w:pPr>
        <w:tabs>
          <w:tab w:val="left" w:pos="1134"/>
        </w:tabs>
        <w:ind w:firstLine="709"/>
        <w:jc w:val="both"/>
      </w:pPr>
      <w:r w:rsidRPr="00F56245">
        <w:t xml:space="preserve">Комісія як орган, що встановлює результати спеціальної перевірки, не отримала інформації, яка може свідчити про невідповідність </w:t>
      </w:r>
      <w:proofErr w:type="spellStart"/>
      <w:r w:rsidR="000F25BF" w:rsidRPr="00F56245">
        <w:t>Ширіної</w:t>
      </w:r>
      <w:proofErr w:type="spellEnd"/>
      <w:r w:rsidR="000F25BF" w:rsidRPr="00F56245">
        <w:t xml:space="preserve"> С.А.</w:t>
      </w:r>
      <w:r w:rsidRPr="00F56245">
        <w:t xml:space="preserve"> вимогам до кандидата на посаду судді.</w:t>
      </w:r>
    </w:p>
    <w:p w:rsidR="00006866" w:rsidRPr="00F56245" w:rsidRDefault="00006866" w:rsidP="00CB4BDC">
      <w:pPr>
        <w:ind w:firstLine="709"/>
        <w:jc w:val="both"/>
        <w:rPr>
          <w:b/>
          <w:bCs/>
          <w:color w:val="FF0000"/>
        </w:rPr>
      </w:pPr>
    </w:p>
    <w:p w:rsidR="008625E2" w:rsidRPr="00F56245" w:rsidRDefault="008625E2" w:rsidP="00BA653B">
      <w:pPr>
        <w:shd w:val="clear" w:color="auto" w:fill="FFFFFF"/>
        <w:jc w:val="both"/>
        <w:rPr>
          <w:lang w:eastAsia="uk-UA"/>
        </w:rPr>
      </w:pPr>
      <w:r w:rsidRPr="00F56245">
        <w:rPr>
          <w:b/>
          <w:bCs/>
          <w:lang w:eastAsia="uk-UA"/>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w:t>
      </w:r>
      <w:r w:rsidR="0038137D" w:rsidRPr="00F56245">
        <w:rPr>
          <w:b/>
          <w:bCs/>
          <w:lang w:eastAsia="uk-UA"/>
        </w:rPr>
        <w:t>ям</w:t>
      </w:r>
      <w:r w:rsidRPr="00F56245">
        <w:rPr>
          <w:b/>
          <w:bCs/>
          <w:lang w:eastAsia="uk-UA"/>
        </w:rPr>
        <w:t xml:space="preserve"> професійної етики та доброчесності).</w:t>
      </w:r>
    </w:p>
    <w:p w:rsidR="008625E2" w:rsidRPr="00F56245" w:rsidRDefault="008625E2" w:rsidP="00BA653B">
      <w:pPr>
        <w:shd w:val="clear" w:color="auto" w:fill="FFFFFF"/>
        <w:jc w:val="both"/>
        <w:rPr>
          <w:lang w:eastAsia="uk-UA"/>
        </w:rPr>
      </w:pPr>
      <w:r w:rsidRPr="00F56245">
        <w:rPr>
          <w:b/>
          <w:bCs/>
          <w:lang w:eastAsia="uk-UA"/>
        </w:rPr>
        <w:t>V-І. Стислий опис проходження другого етапу кваліфікаційного оцінювання.</w:t>
      </w:r>
    </w:p>
    <w:p w:rsidR="008625E2" w:rsidRPr="00F56245" w:rsidRDefault="0038137D" w:rsidP="00CB4BDC">
      <w:pPr>
        <w:shd w:val="clear" w:color="auto" w:fill="FFFFFF"/>
        <w:ind w:firstLine="709"/>
        <w:jc w:val="both"/>
        <w:rPr>
          <w:lang w:eastAsia="uk-UA"/>
        </w:rPr>
      </w:pPr>
      <w:r w:rsidRPr="00F56245">
        <w:rPr>
          <w:lang w:eastAsia="uk-UA"/>
        </w:rPr>
        <w:t>Рішенням</w:t>
      </w:r>
      <w:r w:rsidR="008625E2" w:rsidRPr="00F56245">
        <w:rPr>
          <w:lang w:eastAsia="uk-UA"/>
        </w:rPr>
        <w:t xml:space="preserve"> Комісії від 17 квітня 2025 року № 89/зп-25 </w:t>
      </w:r>
      <w:r w:rsidRPr="00F56245">
        <w:rPr>
          <w:lang w:eastAsia="uk-UA"/>
        </w:rPr>
        <w:t xml:space="preserve">допущено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008625E2" w:rsidRPr="00F56245">
        <w:rPr>
          <w:lang w:eastAsia="uk-UA"/>
        </w:rPr>
        <w:t xml:space="preserve">706 кандидатів на посади суддів апеляційних загальних судів, які успішно склали кваліфікаційний іспит, зокрема </w:t>
      </w:r>
      <w:proofErr w:type="spellStart"/>
      <w:r w:rsidR="007D026A" w:rsidRPr="00F56245">
        <w:rPr>
          <w:lang w:eastAsia="uk-UA"/>
        </w:rPr>
        <w:t>Ширіну</w:t>
      </w:r>
      <w:proofErr w:type="spellEnd"/>
      <w:r w:rsidR="007D026A" w:rsidRPr="00F56245">
        <w:rPr>
          <w:lang w:eastAsia="uk-UA"/>
        </w:rPr>
        <w:t xml:space="preserve"> С.А.</w:t>
      </w:r>
    </w:p>
    <w:p w:rsidR="008625E2" w:rsidRPr="00F56245" w:rsidRDefault="008625E2" w:rsidP="00CB4BDC">
      <w:pPr>
        <w:shd w:val="clear" w:color="auto" w:fill="FFFFFF"/>
        <w:ind w:firstLine="709"/>
        <w:jc w:val="both"/>
        <w:rPr>
          <w:lang w:eastAsia="uk-UA"/>
        </w:rPr>
      </w:pPr>
      <w:r w:rsidRPr="00F56245">
        <w:rPr>
          <w:spacing w:val="4"/>
          <w:lang w:eastAsia="uk-UA"/>
        </w:rPr>
        <w:t>Відповідно до протоколу повторного розп</w:t>
      </w:r>
      <w:r w:rsidR="002F6086" w:rsidRPr="00F56245">
        <w:rPr>
          <w:spacing w:val="4"/>
          <w:lang w:eastAsia="uk-UA"/>
        </w:rPr>
        <w:t>оділу між членами Комісії від 21</w:t>
      </w:r>
      <w:r w:rsidRPr="00F56245">
        <w:rPr>
          <w:spacing w:val="4"/>
          <w:lang w:eastAsia="uk-UA"/>
        </w:rPr>
        <w:t xml:space="preserve"> травня </w:t>
      </w:r>
      <w:r w:rsidRPr="00F56245">
        <w:rPr>
          <w:lang w:eastAsia="uk-UA"/>
        </w:rPr>
        <w:t>2025 року доповідачем за результатами розгляду матеріалів стосовно кандидата на посаду судді апеляційного загального суду (</w:t>
      </w:r>
      <w:r w:rsidR="002F6086" w:rsidRPr="00F56245">
        <w:rPr>
          <w:lang w:eastAsia="uk-UA"/>
        </w:rPr>
        <w:t>кримінальна</w:t>
      </w:r>
      <w:r w:rsidRPr="00F56245">
        <w:rPr>
          <w:lang w:eastAsia="uk-UA"/>
        </w:rPr>
        <w:t xml:space="preserve"> спеціалізація) </w:t>
      </w:r>
      <w:proofErr w:type="spellStart"/>
      <w:r w:rsidR="00342C29" w:rsidRPr="00F56245">
        <w:rPr>
          <w:lang w:eastAsia="uk-UA"/>
        </w:rPr>
        <w:t>Ширіної</w:t>
      </w:r>
      <w:proofErr w:type="spellEnd"/>
      <w:r w:rsidR="00342C29" w:rsidRPr="00F56245">
        <w:rPr>
          <w:lang w:eastAsia="uk-UA"/>
        </w:rPr>
        <w:t xml:space="preserve"> С.А.</w:t>
      </w:r>
      <w:r w:rsidRPr="00F56245">
        <w:rPr>
          <w:lang w:eastAsia="uk-UA"/>
        </w:rPr>
        <w:t xml:space="preserve"> визначено члена Комісії </w:t>
      </w:r>
      <w:r w:rsidR="002F6086" w:rsidRPr="00F56245">
        <w:rPr>
          <w:lang w:eastAsia="uk-UA"/>
        </w:rPr>
        <w:t>Духа Я.М.</w:t>
      </w:r>
    </w:p>
    <w:p w:rsidR="008625E2" w:rsidRPr="00F56245" w:rsidRDefault="008625E2" w:rsidP="00CB4BDC">
      <w:pPr>
        <w:shd w:val="clear" w:color="auto" w:fill="FFFFFF"/>
        <w:ind w:firstLine="709"/>
        <w:jc w:val="both"/>
        <w:rPr>
          <w:lang w:eastAsia="uk-UA"/>
        </w:rPr>
      </w:pPr>
      <w:r w:rsidRPr="00F56245">
        <w:rPr>
          <w:lang w:eastAsia="uk-UA"/>
        </w:rPr>
        <w:t xml:space="preserve">Комісія 26 травня 2025 року звернулась до кандидатів на посади суддів в апеляційних загальних судах (лист № 21-4281/25) </w:t>
      </w:r>
      <w:r w:rsidR="0038137D" w:rsidRPr="00F56245">
        <w:rPr>
          <w:lang w:eastAsia="uk-UA"/>
        </w:rPr>
        <w:t>із пропозицією</w:t>
      </w:r>
      <w:r w:rsidRPr="00F56245">
        <w:rPr>
          <w:lang w:eastAsia="uk-UA"/>
        </w:rPr>
        <w:t xml:space="preserve">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Водночас увагу кандидатів було звернено на пункт 5.6 розділу 5 Положення, яким визначено вагу критеріїв та показників під </w:t>
      </w:r>
      <w:r w:rsidR="0038137D" w:rsidRPr="00F56245">
        <w:rPr>
          <w:lang w:eastAsia="uk-UA"/>
        </w:rPr>
        <w:t>час кваліфікаційного оцінювання</w:t>
      </w:r>
      <w:r w:rsidRPr="00F56245">
        <w:rPr>
          <w:lang w:eastAsia="uk-UA"/>
        </w:rPr>
        <w:t xml:space="preserve">: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F56245">
        <w:rPr>
          <w:lang w:eastAsia="uk-UA"/>
        </w:rPr>
        <w:t>бала</w:t>
      </w:r>
      <w:proofErr w:type="spellEnd"/>
      <w:r w:rsidRPr="00F56245">
        <w:rPr>
          <w:lang w:eastAsia="uk-UA"/>
        </w:rPr>
        <w:t xml:space="preserve">, ефективна взаємодія – 12,5 </w:t>
      </w:r>
      <w:proofErr w:type="spellStart"/>
      <w:r w:rsidRPr="00F56245">
        <w:rPr>
          <w:lang w:eastAsia="uk-UA"/>
        </w:rPr>
        <w:t>бала</w:t>
      </w:r>
      <w:proofErr w:type="spellEnd"/>
      <w:r w:rsidRPr="00F56245">
        <w:rPr>
          <w:lang w:eastAsia="uk-UA"/>
        </w:rPr>
        <w:t xml:space="preserve">, стійкість мотивації – 12,5 </w:t>
      </w:r>
      <w:proofErr w:type="spellStart"/>
      <w:r w:rsidRPr="00F56245">
        <w:rPr>
          <w:lang w:eastAsia="uk-UA"/>
        </w:rPr>
        <w:t>бала</w:t>
      </w:r>
      <w:proofErr w:type="spellEnd"/>
      <w:r w:rsidRPr="00F56245">
        <w:rPr>
          <w:lang w:eastAsia="uk-UA"/>
        </w:rPr>
        <w:t xml:space="preserve">, емоційна стійкість – 12,5 </w:t>
      </w:r>
      <w:proofErr w:type="spellStart"/>
      <w:r w:rsidRPr="00F56245">
        <w:rPr>
          <w:lang w:eastAsia="uk-UA"/>
        </w:rPr>
        <w:t>бала</w:t>
      </w:r>
      <w:proofErr w:type="spellEnd"/>
      <w:r w:rsidRPr="00F56245">
        <w:rPr>
          <w:lang w:eastAsia="uk-UA"/>
        </w:rPr>
        <w:t>).</w:t>
      </w:r>
    </w:p>
    <w:p w:rsidR="008625E2" w:rsidRPr="00F56245" w:rsidRDefault="008625E2" w:rsidP="00CB4BDC">
      <w:pPr>
        <w:shd w:val="clear" w:color="auto" w:fill="FFFFFF"/>
        <w:ind w:firstLine="709"/>
        <w:jc w:val="both"/>
        <w:rPr>
          <w:lang w:eastAsia="uk-UA"/>
        </w:rPr>
      </w:pPr>
      <w:r w:rsidRPr="00F56245">
        <w:rPr>
          <w:lang w:eastAsia="uk-UA"/>
        </w:rPr>
        <w:t>06 червня 2025 року до Комісії</w:t>
      </w:r>
      <w:r w:rsidR="0038137D" w:rsidRPr="00F56245">
        <w:rPr>
          <w:lang w:eastAsia="uk-UA"/>
        </w:rPr>
        <w:t xml:space="preserve"> надійшли</w:t>
      </w:r>
      <w:r w:rsidRPr="00F56245">
        <w:rPr>
          <w:lang w:eastAsia="uk-UA"/>
        </w:rPr>
        <w:t xml:space="preserve"> пояснення та докази</w:t>
      </w:r>
      <w:r w:rsidR="0038137D" w:rsidRPr="00F56245">
        <w:rPr>
          <w:lang w:eastAsia="uk-UA"/>
        </w:rPr>
        <w:t xml:space="preserve"> кандидата </w:t>
      </w:r>
      <w:proofErr w:type="spellStart"/>
      <w:r w:rsidR="0038137D" w:rsidRPr="00F56245">
        <w:rPr>
          <w:lang w:eastAsia="uk-UA"/>
        </w:rPr>
        <w:t>Ширіної</w:t>
      </w:r>
      <w:proofErr w:type="spellEnd"/>
      <w:r w:rsidR="0038137D" w:rsidRPr="00F56245">
        <w:rPr>
          <w:lang w:eastAsia="uk-UA"/>
        </w:rPr>
        <w:t xml:space="preserve"> С.А. </w:t>
      </w:r>
      <w:r w:rsidRPr="00F56245">
        <w:rPr>
          <w:lang w:eastAsia="uk-UA"/>
        </w:rPr>
        <w:t xml:space="preserve">на виконання листа Комісії від 26 травня 2025 року № 21-4281/25. </w:t>
      </w:r>
      <w:r w:rsidR="00E80EB7" w:rsidRPr="00F56245">
        <w:rPr>
          <w:lang w:eastAsia="uk-UA"/>
        </w:rPr>
        <w:t>У своїх поясненнях кандидат навела</w:t>
      </w:r>
      <w:r w:rsidRPr="00F56245">
        <w:rPr>
          <w:lang w:eastAsia="uk-UA"/>
        </w:rPr>
        <w:t xml:space="preserve"> і</w:t>
      </w:r>
      <w:r w:rsidR="00E80EB7" w:rsidRPr="00F56245">
        <w:rPr>
          <w:lang w:eastAsia="uk-UA"/>
        </w:rPr>
        <w:t>нформацію, яка, на її</w:t>
      </w:r>
      <w:r w:rsidRPr="00F56245">
        <w:rPr>
          <w:lang w:eastAsia="uk-UA"/>
        </w:rPr>
        <w:t xml:space="preserve"> думку, підтверджує відповідність</w:t>
      </w:r>
      <w:r w:rsidR="00E80EB7" w:rsidRPr="00F56245">
        <w:rPr>
          <w:lang w:eastAsia="uk-UA"/>
        </w:rPr>
        <w:t xml:space="preserve"> зазначеним</w:t>
      </w:r>
      <w:r w:rsidRPr="00F56245">
        <w:rPr>
          <w:lang w:eastAsia="uk-UA"/>
        </w:rPr>
        <w:t xml:space="preserve"> критеріям.</w:t>
      </w:r>
    </w:p>
    <w:p w:rsidR="008625E2" w:rsidRPr="00F56245" w:rsidRDefault="008625E2" w:rsidP="00CB4BDC">
      <w:pPr>
        <w:shd w:val="clear" w:color="auto" w:fill="FFFFFF"/>
        <w:ind w:firstLine="709"/>
        <w:jc w:val="both"/>
        <w:rPr>
          <w:lang w:eastAsia="uk-UA"/>
        </w:rPr>
      </w:pPr>
      <w:r w:rsidRPr="00F56245">
        <w:rPr>
          <w:lang w:eastAsia="uk-UA"/>
        </w:rPr>
        <w:t xml:space="preserve">Громадською радою доброчесності (далі – ГРД) </w:t>
      </w:r>
      <w:r w:rsidR="00F5769C" w:rsidRPr="00F56245">
        <w:rPr>
          <w:lang w:eastAsia="uk-UA"/>
        </w:rPr>
        <w:t xml:space="preserve">10 жовтня </w:t>
      </w:r>
      <w:r w:rsidRPr="00F56245">
        <w:rPr>
          <w:lang w:eastAsia="uk-UA"/>
        </w:rPr>
        <w:t>2025 року затверджено висновок про невідповідність кандидата на посаду судді критеріям доброчесності та професійної етики.</w:t>
      </w:r>
    </w:p>
    <w:p w:rsidR="008625E2" w:rsidRPr="00F56245" w:rsidRDefault="008625E2" w:rsidP="00CB4BDC">
      <w:pPr>
        <w:shd w:val="clear" w:color="auto" w:fill="FFFFFF"/>
        <w:ind w:firstLine="709"/>
        <w:jc w:val="both"/>
        <w:rPr>
          <w:lang w:eastAsia="uk-UA"/>
        </w:rPr>
      </w:pPr>
      <w:r w:rsidRPr="00F56245">
        <w:rPr>
          <w:lang w:eastAsia="uk-UA"/>
        </w:rPr>
        <w:t xml:space="preserve">У </w:t>
      </w:r>
      <w:r w:rsidR="004920B3" w:rsidRPr="00F56245">
        <w:rPr>
          <w:lang w:eastAsia="uk-UA"/>
        </w:rPr>
        <w:t>висновку ГРД</w:t>
      </w:r>
      <w:r w:rsidRPr="00F56245">
        <w:rPr>
          <w:lang w:eastAsia="uk-UA"/>
        </w:rPr>
        <w:t xml:space="preserve"> зазначено</w:t>
      </w:r>
      <w:r w:rsidR="004920B3" w:rsidRPr="00F56245">
        <w:rPr>
          <w:lang w:eastAsia="uk-UA"/>
        </w:rPr>
        <w:t xml:space="preserve"> про наявність відомостей </w:t>
      </w:r>
      <w:r w:rsidRPr="00F56245">
        <w:rPr>
          <w:lang w:eastAsia="uk-UA"/>
        </w:rPr>
        <w:t>щодо кандидата на посаду судді</w:t>
      </w:r>
      <w:r w:rsidR="00BD17FF" w:rsidRPr="00F56245">
        <w:rPr>
          <w:lang w:eastAsia="uk-UA"/>
        </w:rPr>
        <w:t xml:space="preserve"> </w:t>
      </w:r>
      <w:proofErr w:type="spellStart"/>
      <w:r w:rsidR="00BB0BB9" w:rsidRPr="00F56245">
        <w:rPr>
          <w:lang w:eastAsia="uk-UA"/>
        </w:rPr>
        <w:t>Ширіно</w:t>
      </w:r>
      <w:r w:rsidR="004920B3" w:rsidRPr="00F56245">
        <w:rPr>
          <w:lang w:eastAsia="uk-UA"/>
        </w:rPr>
        <w:t>ї</w:t>
      </w:r>
      <w:proofErr w:type="spellEnd"/>
      <w:r w:rsidR="00BB0BB9" w:rsidRPr="00F56245">
        <w:rPr>
          <w:lang w:eastAsia="uk-UA"/>
        </w:rPr>
        <w:t xml:space="preserve"> С.А.</w:t>
      </w:r>
      <w:r w:rsidRPr="00F56245">
        <w:rPr>
          <w:lang w:eastAsia="uk-UA"/>
        </w:rPr>
        <w:t xml:space="preserve">, які дають підстави </w:t>
      </w:r>
      <w:r w:rsidR="004920B3" w:rsidRPr="00F56245">
        <w:rPr>
          <w:lang w:eastAsia="uk-UA"/>
        </w:rPr>
        <w:t>вважати, що вона не</w:t>
      </w:r>
      <w:r w:rsidRPr="00F56245">
        <w:rPr>
          <w:lang w:eastAsia="uk-UA"/>
        </w:rPr>
        <w:t xml:space="preserve"> відповід</w:t>
      </w:r>
      <w:r w:rsidR="004920B3" w:rsidRPr="00F56245">
        <w:rPr>
          <w:lang w:eastAsia="uk-UA"/>
        </w:rPr>
        <w:t>ає</w:t>
      </w:r>
      <w:r w:rsidRPr="00F56245">
        <w:rPr>
          <w:lang w:eastAsia="uk-UA"/>
        </w:rPr>
        <w:t xml:space="preserve"> критеріям доброчесності та професійної етики.</w:t>
      </w:r>
    </w:p>
    <w:p w:rsidR="008625E2" w:rsidRPr="00F56245" w:rsidRDefault="008625E2" w:rsidP="00CB4BDC">
      <w:pPr>
        <w:shd w:val="clear" w:color="auto" w:fill="FFFFFF"/>
        <w:ind w:firstLine="709"/>
        <w:jc w:val="both"/>
        <w:rPr>
          <w:lang w:eastAsia="uk-UA"/>
        </w:rPr>
      </w:pPr>
      <w:r w:rsidRPr="00F56245">
        <w:rPr>
          <w:lang w:eastAsia="uk-UA"/>
        </w:rPr>
        <w:t>На початку співбес</w:t>
      </w:r>
      <w:r w:rsidR="008D1411" w:rsidRPr="00F56245">
        <w:rPr>
          <w:lang w:eastAsia="uk-UA"/>
        </w:rPr>
        <w:t>іди кандидата ознайомлено з її</w:t>
      </w:r>
      <w:r w:rsidRPr="00F56245">
        <w:rPr>
          <w:lang w:eastAsia="uk-UA"/>
        </w:rPr>
        <w:t xml:space="preserve"> правами, а також встановлено відсутні</w:t>
      </w:r>
      <w:r w:rsidR="008D1411" w:rsidRPr="00F56245">
        <w:rPr>
          <w:lang w:eastAsia="uk-UA"/>
        </w:rPr>
        <w:t>сть обставин</w:t>
      </w:r>
      <w:r w:rsidRPr="00F56245">
        <w:rPr>
          <w:lang w:eastAsia="uk-UA"/>
        </w:rPr>
        <w:t xml:space="preserve">, які перешкоджають проведенню співбесіди. Кандидату також запропоновано надавати уточнювальну інформацію у разі виявлення </w:t>
      </w:r>
      <w:proofErr w:type="spellStart"/>
      <w:r w:rsidRPr="00F56245">
        <w:rPr>
          <w:lang w:eastAsia="uk-UA"/>
        </w:rPr>
        <w:t>неточностей</w:t>
      </w:r>
      <w:proofErr w:type="spellEnd"/>
      <w:r w:rsidRPr="00F56245">
        <w:rPr>
          <w:lang w:eastAsia="uk-UA"/>
        </w:rPr>
        <w:t xml:space="preserve"> чи неповноти відомостей за результатами дослідження досьє.</w:t>
      </w:r>
    </w:p>
    <w:p w:rsidR="008625E2" w:rsidRPr="00F56245" w:rsidRDefault="008625E2" w:rsidP="00CB4BDC">
      <w:pPr>
        <w:shd w:val="clear" w:color="auto" w:fill="FFFFFF"/>
        <w:ind w:firstLine="709"/>
        <w:jc w:val="both"/>
        <w:rPr>
          <w:lang w:eastAsia="uk-UA"/>
        </w:rPr>
      </w:pPr>
      <w:r w:rsidRPr="00F56245">
        <w:rPr>
          <w:lang w:eastAsia="uk-UA"/>
        </w:rPr>
        <w:t>Під час</w:t>
      </w:r>
      <w:r w:rsidR="008D1411" w:rsidRPr="00F56245">
        <w:rPr>
          <w:lang w:eastAsia="uk-UA"/>
        </w:rPr>
        <w:t xml:space="preserve"> співбесіди Комісією обговорено результати дослідження досьє,</w:t>
      </w:r>
      <w:r w:rsidRPr="00F56245">
        <w:rPr>
          <w:lang w:eastAsia="uk-UA"/>
        </w:rPr>
        <w:t xml:space="preserve"> відповідність кандидата показникам критеріїв особистої і соціальної компетентності, а також критеріїв доброчесності та професійної етики.</w:t>
      </w:r>
    </w:p>
    <w:p w:rsidR="00FD4DF8" w:rsidRPr="00F56245" w:rsidRDefault="00FD4DF8" w:rsidP="00CB4BDC">
      <w:pPr>
        <w:shd w:val="clear" w:color="auto" w:fill="FFFFFF"/>
        <w:ind w:firstLine="709"/>
        <w:jc w:val="both"/>
        <w:rPr>
          <w:color w:val="FF0000"/>
          <w:lang w:eastAsia="uk-UA"/>
        </w:rPr>
      </w:pPr>
    </w:p>
    <w:p w:rsidR="00FD4DF8" w:rsidRPr="00F56245" w:rsidRDefault="00FD4DF8" w:rsidP="00BA653B">
      <w:pPr>
        <w:shd w:val="clear" w:color="auto" w:fill="FFFFFF"/>
        <w:jc w:val="both"/>
        <w:rPr>
          <w:lang w:eastAsia="uk-UA"/>
        </w:rPr>
      </w:pPr>
      <w:r w:rsidRPr="00F56245">
        <w:rPr>
          <w:b/>
          <w:bCs/>
          <w:lang w:eastAsia="uk-UA"/>
        </w:rPr>
        <w:t>V-ІІ. Встановлення відповідності кандидата критерію особистої компетентності.</w:t>
      </w:r>
    </w:p>
    <w:p w:rsidR="00FD4DF8" w:rsidRPr="00F56245" w:rsidRDefault="00FD4DF8" w:rsidP="00CB4BDC">
      <w:pPr>
        <w:shd w:val="clear" w:color="auto" w:fill="FFFFFF"/>
        <w:ind w:firstLine="709"/>
        <w:jc w:val="both"/>
        <w:rPr>
          <w:lang w:eastAsia="uk-UA"/>
        </w:rPr>
      </w:pPr>
      <w:r w:rsidRPr="00F56245">
        <w:rPr>
          <w:lang w:eastAsia="uk-UA"/>
        </w:rPr>
        <w:lastRenderedPageBreak/>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F56245">
        <w:rPr>
          <w:lang w:eastAsia="uk-UA"/>
        </w:rPr>
        <w:t>відповідально</w:t>
      </w:r>
      <w:proofErr w:type="spellEnd"/>
      <w:r w:rsidRPr="00F56245">
        <w:rPr>
          <w:lang w:eastAsia="uk-UA"/>
        </w:rPr>
        <w:t xml:space="preserve">, самостійно, цілеспрямовано та </w:t>
      </w:r>
      <w:proofErr w:type="spellStart"/>
      <w:r w:rsidRPr="00F56245">
        <w:rPr>
          <w:lang w:eastAsia="uk-UA"/>
        </w:rPr>
        <w:t>стійко</w:t>
      </w:r>
      <w:proofErr w:type="spellEnd"/>
      <w:r w:rsidRPr="00F56245">
        <w:rPr>
          <w:lang w:eastAsia="uk-UA"/>
        </w:rPr>
        <w:t>.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w:t>
      </w:r>
    </w:p>
    <w:p w:rsidR="00FD4DF8" w:rsidRPr="00F56245" w:rsidRDefault="00FD4DF8" w:rsidP="00CB4BDC">
      <w:pPr>
        <w:shd w:val="clear" w:color="auto" w:fill="FFFFFF"/>
        <w:ind w:firstLine="709"/>
        <w:jc w:val="both"/>
        <w:rPr>
          <w:lang w:eastAsia="uk-UA"/>
        </w:rPr>
      </w:pPr>
      <w:r w:rsidRPr="00F56245">
        <w:rPr>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FD4DF8" w:rsidRPr="00F56245" w:rsidRDefault="00FD4DF8" w:rsidP="00CB4BDC">
      <w:pPr>
        <w:shd w:val="clear" w:color="auto" w:fill="FFFFFF"/>
        <w:ind w:firstLine="709"/>
        <w:jc w:val="both"/>
        <w:rPr>
          <w:lang w:eastAsia="uk-UA"/>
        </w:rPr>
      </w:pPr>
      <w:r w:rsidRPr="00F56245">
        <w:rPr>
          <w:lang w:eastAsia="uk-UA"/>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FD4DF8" w:rsidRPr="00F56245" w:rsidRDefault="00FD4DF8" w:rsidP="00CB4BDC">
      <w:pPr>
        <w:shd w:val="clear" w:color="auto" w:fill="FFFFFF"/>
        <w:ind w:firstLine="709"/>
        <w:jc w:val="both"/>
        <w:rPr>
          <w:lang w:eastAsia="uk-UA"/>
        </w:rPr>
      </w:pPr>
      <w:r w:rsidRPr="00F56245">
        <w:rPr>
          <w:lang w:eastAsia="uk-UA"/>
        </w:rPr>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F56245">
        <w:rPr>
          <w:lang w:eastAsia="uk-UA"/>
        </w:rPr>
        <w:t>уроки</w:t>
      </w:r>
      <w:proofErr w:type="spellEnd"/>
      <w:r w:rsidRPr="00F56245">
        <w:rPr>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F56245">
        <w:rPr>
          <w:lang w:eastAsia="uk-UA"/>
        </w:rPr>
        <w:t>проєктах</w:t>
      </w:r>
      <w:proofErr w:type="spellEnd"/>
      <w:r w:rsidRPr="00F56245">
        <w:rPr>
          <w:lang w:eastAsia="uk-UA"/>
        </w:rPr>
        <w:t xml:space="preserve"> юридичного спрямування, пише статті, колонки або блоги на правову тематику тощо.</w:t>
      </w:r>
    </w:p>
    <w:p w:rsidR="00FD4DF8" w:rsidRPr="00F56245" w:rsidRDefault="00FD4DF8" w:rsidP="00CB4BDC">
      <w:pPr>
        <w:shd w:val="clear" w:color="auto" w:fill="FFFFFF"/>
        <w:ind w:firstLine="709"/>
        <w:jc w:val="both"/>
        <w:rPr>
          <w:lang w:eastAsia="uk-UA"/>
        </w:rPr>
      </w:pPr>
      <w:r w:rsidRPr="00F56245">
        <w:rPr>
          <w:lang w:eastAsia="uk-UA"/>
        </w:rPr>
        <w:t>Пунктом 5.5 Положення про кваліфікаційне оцінювання встановлено,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FD4DF8" w:rsidRPr="00F56245" w:rsidRDefault="00FD4DF8" w:rsidP="00CB4BDC">
      <w:pPr>
        <w:shd w:val="clear" w:color="auto" w:fill="FFFFFF"/>
        <w:ind w:firstLine="709"/>
        <w:jc w:val="both"/>
        <w:rPr>
          <w:lang w:eastAsia="uk-UA"/>
        </w:rPr>
      </w:pPr>
      <w:r w:rsidRPr="00F56245">
        <w:rPr>
          <w:lang w:eastAsia="uk-UA"/>
        </w:rPr>
        <w:t>Вага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rsidR="00FD4DF8" w:rsidRPr="00F56245" w:rsidRDefault="00FD4DF8" w:rsidP="00CB4BDC">
      <w:pPr>
        <w:shd w:val="clear" w:color="auto" w:fill="FFFFFF"/>
        <w:ind w:firstLine="709"/>
        <w:jc w:val="both"/>
        <w:rPr>
          <w:lang w:eastAsia="uk-UA"/>
        </w:rPr>
      </w:pPr>
      <w:r w:rsidRPr="00F56245">
        <w:rPr>
          <w:lang w:eastAsia="uk-UA"/>
        </w:rPr>
        <w:t>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w:t>
      </w:r>
      <w:r w:rsidR="009E722F" w:rsidRPr="00F56245">
        <w:rPr>
          <w:lang w:eastAsia="uk-UA"/>
        </w:rPr>
        <w:t>тановлення</w:t>
      </w:r>
      <w:r w:rsidRPr="00F56245">
        <w:rPr>
          <w:lang w:eastAsia="uk-UA"/>
        </w:rPr>
        <w:t xml:space="preserve"> ґрунтуються </w:t>
      </w:r>
      <w:r w:rsidR="009E722F" w:rsidRPr="00F56245">
        <w:rPr>
          <w:lang w:eastAsia="uk-UA"/>
        </w:rPr>
        <w:t xml:space="preserve">на </w:t>
      </w:r>
      <w:r w:rsidRPr="00F56245">
        <w:rPr>
          <w:lang w:eastAsia="uk-UA"/>
        </w:rPr>
        <w:t>принцип</w:t>
      </w:r>
      <w:r w:rsidR="009E722F" w:rsidRPr="00F56245">
        <w:rPr>
          <w:lang w:eastAsia="uk-UA"/>
        </w:rPr>
        <w:t>і</w:t>
      </w:r>
      <w:r w:rsidRPr="00F56245">
        <w:rPr>
          <w:lang w:eastAsia="uk-UA"/>
        </w:rPr>
        <w:t xml:space="preserve">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FD4DF8" w:rsidRPr="00F56245" w:rsidRDefault="00FD4DF8" w:rsidP="00CB4BDC">
      <w:pPr>
        <w:shd w:val="clear" w:color="auto" w:fill="FFFFFF"/>
        <w:ind w:firstLine="709"/>
        <w:jc w:val="both"/>
        <w:rPr>
          <w:lang w:eastAsia="uk-UA"/>
        </w:rPr>
      </w:pPr>
      <w:r w:rsidRPr="00F56245">
        <w:rPr>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FD4DF8" w:rsidRPr="00F56245" w:rsidRDefault="00FD4DF8" w:rsidP="00CB4BDC">
      <w:pPr>
        <w:shd w:val="clear" w:color="auto" w:fill="FFFFFF"/>
        <w:ind w:firstLine="709"/>
        <w:jc w:val="both"/>
        <w:rPr>
          <w:lang w:eastAsia="uk-UA"/>
        </w:rPr>
      </w:pPr>
      <w:r w:rsidRPr="00F56245">
        <w:rPr>
          <w:lang w:eastAsia="uk-UA"/>
        </w:rPr>
        <w:t>Таким чином, при оцінці особистої компетентності важлива роль відводиться активній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w:t>
      </w:r>
      <w:r w:rsidR="009E722F" w:rsidRPr="00F56245">
        <w:rPr>
          <w:lang w:eastAsia="uk-UA"/>
        </w:rPr>
        <w:t>аморефлексії та фахового змісту</w:t>
      </w:r>
      <w:r w:rsidRPr="00F56245">
        <w:rPr>
          <w:lang w:eastAsia="uk-UA"/>
        </w:rPr>
        <w:t xml:space="preserve"> можуть негативно впливати на оцінювання Комісією відповідного критерію.</w:t>
      </w:r>
    </w:p>
    <w:p w:rsidR="00FD4DF8" w:rsidRPr="00F56245" w:rsidRDefault="00FD4DF8" w:rsidP="00CB4BDC">
      <w:pPr>
        <w:shd w:val="clear" w:color="auto" w:fill="FFFFFF"/>
        <w:ind w:firstLine="709"/>
        <w:jc w:val="both"/>
        <w:rPr>
          <w:lang w:eastAsia="uk-UA"/>
        </w:rPr>
      </w:pPr>
      <w:r w:rsidRPr="00F56245">
        <w:rPr>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w:t>
      </w:r>
      <w:r w:rsidRPr="00F56245">
        <w:rPr>
          <w:lang w:eastAsia="uk-UA"/>
        </w:rPr>
        <w:lastRenderedPageBreak/>
        <w:t xml:space="preserve">наскільки </w:t>
      </w:r>
      <w:r w:rsidR="009E722F" w:rsidRPr="00F56245">
        <w:rPr>
          <w:lang w:eastAsia="uk-UA"/>
        </w:rPr>
        <w:t xml:space="preserve">переконливо </w:t>
      </w:r>
      <w:r w:rsidRPr="00F56245">
        <w:rPr>
          <w:lang w:eastAsia="uk-UA"/>
        </w:rPr>
        <w:t>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rsidR="00FD4DF8" w:rsidRPr="00F56245" w:rsidRDefault="00FD4DF8" w:rsidP="00CB4BDC">
      <w:pPr>
        <w:shd w:val="clear" w:color="auto" w:fill="FFFFFF"/>
        <w:ind w:firstLine="709"/>
        <w:jc w:val="both"/>
        <w:rPr>
          <w:lang w:eastAsia="uk-UA"/>
        </w:rPr>
      </w:pPr>
      <w:r w:rsidRPr="00F56245">
        <w:rPr>
          <w:lang w:eastAsia="uk-UA"/>
        </w:rPr>
        <w:t>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FD4DF8" w:rsidRPr="00F56245" w:rsidRDefault="00FD4DF8" w:rsidP="00CB4BDC">
      <w:pPr>
        <w:shd w:val="clear" w:color="auto" w:fill="FFFFFF"/>
        <w:ind w:firstLine="709"/>
        <w:jc w:val="both"/>
        <w:rPr>
          <w:lang w:eastAsia="uk-UA"/>
        </w:rPr>
      </w:pPr>
      <w:r w:rsidRPr="00F56245">
        <w:rPr>
          <w:lang w:eastAsia="uk-UA"/>
        </w:rPr>
        <w:t>Саме</w:t>
      </w:r>
      <w:r w:rsidR="009E722F" w:rsidRPr="00F56245">
        <w:rPr>
          <w:lang w:eastAsia="uk-UA"/>
        </w:rPr>
        <w:t xml:space="preserve"> під час</w:t>
      </w:r>
      <w:r w:rsidRPr="00F56245">
        <w:rPr>
          <w:lang w:eastAsia="uk-UA"/>
        </w:rPr>
        <w:t xml:space="preserve"> співбесід</w:t>
      </w:r>
      <w:r w:rsidR="009E722F" w:rsidRPr="00F56245">
        <w:rPr>
          <w:lang w:eastAsia="uk-UA"/>
        </w:rPr>
        <w:t>и</w:t>
      </w:r>
      <w:r w:rsidRPr="00F56245">
        <w:rPr>
          <w:lang w:eastAsia="uk-UA"/>
        </w:rPr>
        <w:t xml:space="preserve"> формує</w:t>
      </w:r>
      <w:r w:rsidR="009E722F" w:rsidRPr="00F56245">
        <w:rPr>
          <w:lang w:eastAsia="uk-UA"/>
        </w:rPr>
        <w:t>ться</w:t>
      </w:r>
      <w:r w:rsidRPr="00F56245">
        <w:rPr>
          <w:lang w:eastAsia="uk-UA"/>
        </w:rPr>
        <w:t xml:space="preserve"> остаточн</w:t>
      </w:r>
      <w:r w:rsidR="009E722F" w:rsidRPr="00F56245">
        <w:rPr>
          <w:lang w:eastAsia="uk-UA"/>
        </w:rPr>
        <w:t>а оцінка</w:t>
      </w:r>
      <w:r w:rsidRPr="00F56245">
        <w:rPr>
          <w:lang w:eastAsia="uk-UA"/>
        </w:rPr>
        <w:t xml:space="preserve">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FD4DF8" w:rsidRPr="00F56245" w:rsidRDefault="00FD4DF8" w:rsidP="00CB4BDC">
      <w:pPr>
        <w:shd w:val="clear" w:color="auto" w:fill="FFFFFF"/>
        <w:ind w:firstLine="709"/>
        <w:jc w:val="both"/>
        <w:rPr>
          <w:lang w:eastAsia="uk-UA"/>
        </w:rPr>
      </w:pPr>
      <w:r w:rsidRPr="00F56245">
        <w:rPr>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F56245">
        <w:rPr>
          <w:lang w:eastAsia="uk-UA"/>
        </w:rPr>
        <w:t>бала</w:t>
      </w:r>
      <w:proofErr w:type="spellEnd"/>
      <w:r w:rsidRPr="00F56245">
        <w:rPr>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F56245">
        <w:rPr>
          <w:lang w:eastAsia="uk-UA"/>
        </w:rPr>
        <w:t>бала</w:t>
      </w:r>
      <w:proofErr w:type="spellEnd"/>
      <w:r w:rsidRPr="00F56245">
        <w:rPr>
          <w:lang w:eastAsia="uk-UA"/>
        </w:rPr>
        <w:t xml:space="preserve"> здійснюється на підставі оцінок всіх членів колегії.</w:t>
      </w:r>
    </w:p>
    <w:p w:rsidR="00FD4DF8" w:rsidRPr="00F56245" w:rsidRDefault="00FD4DF8" w:rsidP="00CB4BDC">
      <w:pPr>
        <w:shd w:val="clear" w:color="auto" w:fill="FFFFFF"/>
        <w:ind w:firstLine="709"/>
        <w:jc w:val="both"/>
        <w:rPr>
          <w:lang w:eastAsia="uk-UA"/>
        </w:rPr>
      </w:pPr>
      <w:r w:rsidRPr="00F56245">
        <w:rPr>
          <w:lang w:eastAsia="uk-UA"/>
        </w:rPr>
        <w:t>Надані кандидатом документи, а також його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tbl>
      <w:tblPr>
        <w:tblStyle w:val="ae"/>
        <w:tblW w:w="8642" w:type="dxa"/>
        <w:tblLayout w:type="fixed"/>
        <w:tblLook w:val="04A0" w:firstRow="1" w:lastRow="0" w:firstColumn="1" w:lastColumn="0" w:noHBand="0" w:noVBand="1"/>
      </w:tblPr>
      <w:tblGrid>
        <w:gridCol w:w="1803"/>
        <w:gridCol w:w="3295"/>
        <w:gridCol w:w="456"/>
        <w:gridCol w:w="456"/>
        <w:gridCol w:w="456"/>
        <w:gridCol w:w="475"/>
        <w:gridCol w:w="992"/>
        <w:gridCol w:w="709"/>
      </w:tblGrid>
      <w:tr w:rsidR="00DC0F06" w:rsidRPr="00F56245" w:rsidTr="002D0EB4">
        <w:trPr>
          <w:cantSplit/>
          <w:trHeight w:val="2216"/>
        </w:trPr>
        <w:tc>
          <w:tcPr>
            <w:tcW w:w="1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28B1" w:rsidRPr="00F56245" w:rsidRDefault="001728B1" w:rsidP="002D0EB4">
            <w:pPr>
              <w:tabs>
                <w:tab w:val="left" w:pos="426"/>
              </w:tabs>
              <w:rPr>
                <w:lang w:eastAsia="uk-UA"/>
              </w:rPr>
            </w:pPr>
            <w:r w:rsidRPr="00F56245">
              <w:t>Критерій</w:t>
            </w:r>
          </w:p>
        </w:tc>
        <w:tc>
          <w:tcPr>
            <w:tcW w:w="3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28B1" w:rsidRPr="00F56245" w:rsidRDefault="001728B1" w:rsidP="002D0EB4">
            <w:pPr>
              <w:tabs>
                <w:tab w:val="left" w:pos="426"/>
              </w:tabs>
              <w:contextualSpacing/>
              <w:jc w:val="center"/>
            </w:pPr>
            <w:r w:rsidRPr="00F56245">
              <w:t>Показник</w:t>
            </w:r>
          </w:p>
        </w:tc>
        <w:tc>
          <w:tcPr>
            <w:tcW w:w="18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28B1" w:rsidRPr="00F56245" w:rsidRDefault="001728B1" w:rsidP="002D0EB4">
            <w:pPr>
              <w:tabs>
                <w:tab w:val="left" w:pos="426"/>
              </w:tabs>
              <w:contextualSpacing/>
              <w:jc w:val="center"/>
            </w:pPr>
            <w:r w:rsidRPr="00F56245">
              <w:t>Бали, виставлені членами Комісії за показниками</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1728B1" w:rsidRPr="00F56245" w:rsidRDefault="001728B1" w:rsidP="002D0EB4">
            <w:pPr>
              <w:ind w:left="113" w:right="113"/>
              <w:jc w:val="center"/>
            </w:pPr>
            <w:r w:rsidRPr="00F56245">
              <w:t>Розрахований згідно з</w:t>
            </w:r>
          </w:p>
          <w:p w:rsidR="001728B1" w:rsidRPr="00F56245" w:rsidRDefault="001728B1" w:rsidP="002D0EB4">
            <w:pPr>
              <w:ind w:left="113" w:right="113"/>
              <w:jc w:val="center"/>
              <w:rPr>
                <w:rFonts w:eastAsia="Calibri"/>
              </w:rPr>
            </w:pPr>
            <w:r w:rsidRPr="00F56245">
              <w:t>п. 5.7 Положення середній бал</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1728B1" w:rsidRPr="00F56245" w:rsidRDefault="001728B1" w:rsidP="002D0EB4">
            <w:pPr>
              <w:ind w:left="113" w:right="113"/>
              <w:jc w:val="center"/>
            </w:pPr>
            <w:r w:rsidRPr="00F56245">
              <w:t>Бал за критерій</w:t>
            </w:r>
          </w:p>
        </w:tc>
      </w:tr>
      <w:tr w:rsidR="00DC0F06" w:rsidRPr="00F56245" w:rsidTr="002D0EB4">
        <w:tc>
          <w:tcPr>
            <w:tcW w:w="1803" w:type="dxa"/>
            <w:vMerge w:val="restart"/>
            <w:tcBorders>
              <w:top w:val="single" w:sz="4" w:space="0" w:color="auto"/>
              <w:left w:val="single" w:sz="4" w:space="0" w:color="auto"/>
              <w:bottom w:val="single" w:sz="4" w:space="0" w:color="auto"/>
              <w:right w:val="single" w:sz="4" w:space="0" w:color="auto"/>
            </w:tcBorders>
            <w:vAlign w:val="center"/>
            <w:hideMark/>
          </w:tcPr>
          <w:p w:rsidR="001728B1" w:rsidRPr="00F56245" w:rsidRDefault="001728B1" w:rsidP="002D0EB4">
            <w:pPr>
              <w:tabs>
                <w:tab w:val="left" w:pos="426"/>
              </w:tabs>
              <w:contextualSpacing/>
            </w:pPr>
            <w:r w:rsidRPr="00F56245">
              <w:t>Особиста компетентність</w:t>
            </w:r>
          </w:p>
        </w:tc>
        <w:tc>
          <w:tcPr>
            <w:tcW w:w="3295" w:type="dxa"/>
            <w:tcBorders>
              <w:top w:val="single" w:sz="4" w:space="0" w:color="auto"/>
              <w:left w:val="single" w:sz="4" w:space="0" w:color="auto"/>
              <w:bottom w:val="single" w:sz="4" w:space="0" w:color="auto"/>
              <w:right w:val="single" w:sz="4" w:space="0" w:color="auto"/>
            </w:tcBorders>
            <w:vAlign w:val="center"/>
            <w:hideMark/>
          </w:tcPr>
          <w:p w:rsidR="001728B1" w:rsidRPr="00F56245" w:rsidRDefault="001728B1" w:rsidP="002D0EB4">
            <w:pPr>
              <w:tabs>
                <w:tab w:val="left" w:pos="426"/>
              </w:tabs>
              <w:contextualSpacing/>
            </w:pPr>
            <w:r w:rsidRPr="00F56245">
              <w:t>Рішучість</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1728B1" w:rsidRPr="00F56245" w:rsidRDefault="00DC0F06" w:rsidP="002D0EB4">
            <w:pPr>
              <w:tabs>
                <w:tab w:val="left" w:pos="426"/>
              </w:tabs>
              <w:contextualSpacing/>
            </w:pPr>
            <w:r w:rsidRPr="00F56245">
              <w:t>19</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1728B1" w:rsidRPr="00F56245" w:rsidRDefault="00DC0F06" w:rsidP="002D0EB4">
            <w:pPr>
              <w:tabs>
                <w:tab w:val="left" w:pos="426"/>
              </w:tabs>
              <w:contextualSpacing/>
            </w:pPr>
            <w:r w:rsidRPr="00F56245">
              <w:t>20</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1728B1" w:rsidRPr="00F56245" w:rsidRDefault="00DC0F06" w:rsidP="002D0EB4">
            <w:pPr>
              <w:tabs>
                <w:tab w:val="left" w:pos="426"/>
              </w:tabs>
              <w:contextualSpacing/>
            </w:pPr>
            <w:r w:rsidRPr="00F56245">
              <w:t>19</w:t>
            </w:r>
          </w:p>
        </w:tc>
        <w:tc>
          <w:tcPr>
            <w:tcW w:w="475" w:type="dxa"/>
            <w:vMerge w:val="restart"/>
            <w:tcBorders>
              <w:top w:val="single" w:sz="4" w:space="0" w:color="auto"/>
              <w:left w:val="single" w:sz="4" w:space="0" w:color="auto"/>
              <w:bottom w:val="single" w:sz="4" w:space="0" w:color="auto"/>
              <w:right w:val="single" w:sz="4" w:space="0" w:color="auto"/>
            </w:tcBorders>
            <w:vAlign w:val="center"/>
          </w:tcPr>
          <w:p w:rsidR="001728B1" w:rsidRPr="00F56245" w:rsidRDefault="00DC0F06" w:rsidP="002D0EB4">
            <w:pPr>
              <w:tabs>
                <w:tab w:val="left" w:pos="426"/>
              </w:tabs>
              <w:contextualSpacing/>
            </w:pPr>
            <w:r w:rsidRPr="00F56245">
              <w:t>20</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1728B1" w:rsidRPr="00F56245" w:rsidRDefault="00DC0F06" w:rsidP="002D0EB4">
            <w:pPr>
              <w:tabs>
                <w:tab w:val="left" w:pos="426"/>
              </w:tabs>
              <w:contextualSpacing/>
            </w:pPr>
            <w:r w:rsidRPr="00F56245">
              <w:t>19,50</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1728B1" w:rsidRPr="00F56245" w:rsidRDefault="00DC0F06" w:rsidP="001728B1">
            <w:pPr>
              <w:tabs>
                <w:tab w:val="left" w:pos="426"/>
              </w:tabs>
              <w:contextualSpacing/>
            </w:pPr>
            <w:r w:rsidRPr="00F56245">
              <w:t>37,5</w:t>
            </w:r>
          </w:p>
        </w:tc>
      </w:tr>
      <w:tr w:rsidR="00DC0F06" w:rsidRPr="00F56245" w:rsidTr="002D0EB4">
        <w:tc>
          <w:tcPr>
            <w:tcW w:w="1803" w:type="dxa"/>
            <w:vMerge/>
            <w:tcBorders>
              <w:top w:val="single" w:sz="4" w:space="0" w:color="auto"/>
              <w:left w:val="single" w:sz="4" w:space="0" w:color="auto"/>
              <w:bottom w:val="single" w:sz="4" w:space="0" w:color="auto"/>
              <w:right w:val="single" w:sz="4" w:space="0" w:color="auto"/>
            </w:tcBorders>
            <w:vAlign w:val="center"/>
            <w:hideMark/>
          </w:tcPr>
          <w:p w:rsidR="001728B1" w:rsidRPr="00F56245" w:rsidRDefault="001728B1" w:rsidP="002D0EB4"/>
        </w:tc>
        <w:tc>
          <w:tcPr>
            <w:tcW w:w="3295" w:type="dxa"/>
            <w:tcBorders>
              <w:top w:val="single" w:sz="4" w:space="0" w:color="auto"/>
              <w:left w:val="single" w:sz="4" w:space="0" w:color="auto"/>
              <w:bottom w:val="single" w:sz="4" w:space="0" w:color="auto"/>
              <w:right w:val="single" w:sz="4" w:space="0" w:color="auto"/>
            </w:tcBorders>
            <w:vAlign w:val="center"/>
            <w:hideMark/>
          </w:tcPr>
          <w:p w:rsidR="001728B1" w:rsidRPr="00F56245" w:rsidRDefault="001728B1" w:rsidP="002D0EB4">
            <w:pPr>
              <w:tabs>
                <w:tab w:val="left" w:pos="426"/>
              </w:tabs>
              <w:contextualSpacing/>
            </w:pPr>
            <w:r w:rsidRPr="00F56245">
              <w:t>Відповідальність</w:t>
            </w:r>
          </w:p>
        </w:tc>
        <w:tc>
          <w:tcPr>
            <w:tcW w:w="456" w:type="dxa"/>
            <w:vMerge/>
            <w:tcBorders>
              <w:top w:val="single" w:sz="4" w:space="0" w:color="auto"/>
              <w:left w:val="single" w:sz="4" w:space="0" w:color="auto"/>
              <w:bottom w:val="single" w:sz="4" w:space="0" w:color="auto"/>
              <w:right w:val="single" w:sz="4" w:space="0" w:color="auto"/>
            </w:tcBorders>
            <w:vAlign w:val="center"/>
          </w:tcPr>
          <w:p w:rsidR="001728B1" w:rsidRPr="00F56245" w:rsidRDefault="001728B1" w:rsidP="002D0EB4"/>
        </w:tc>
        <w:tc>
          <w:tcPr>
            <w:tcW w:w="456" w:type="dxa"/>
            <w:vMerge/>
            <w:tcBorders>
              <w:top w:val="single" w:sz="4" w:space="0" w:color="auto"/>
              <w:left w:val="single" w:sz="4" w:space="0" w:color="auto"/>
              <w:bottom w:val="single" w:sz="4" w:space="0" w:color="auto"/>
              <w:right w:val="single" w:sz="4" w:space="0" w:color="auto"/>
            </w:tcBorders>
            <w:vAlign w:val="center"/>
          </w:tcPr>
          <w:p w:rsidR="001728B1" w:rsidRPr="00F56245" w:rsidRDefault="001728B1" w:rsidP="002D0EB4"/>
        </w:tc>
        <w:tc>
          <w:tcPr>
            <w:tcW w:w="456" w:type="dxa"/>
            <w:vMerge/>
            <w:tcBorders>
              <w:top w:val="single" w:sz="4" w:space="0" w:color="auto"/>
              <w:left w:val="single" w:sz="4" w:space="0" w:color="auto"/>
              <w:bottom w:val="single" w:sz="4" w:space="0" w:color="auto"/>
              <w:right w:val="single" w:sz="4" w:space="0" w:color="auto"/>
            </w:tcBorders>
            <w:vAlign w:val="center"/>
          </w:tcPr>
          <w:p w:rsidR="001728B1" w:rsidRPr="00F56245" w:rsidRDefault="001728B1" w:rsidP="002D0EB4"/>
        </w:tc>
        <w:tc>
          <w:tcPr>
            <w:tcW w:w="475" w:type="dxa"/>
            <w:vMerge/>
            <w:tcBorders>
              <w:top w:val="single" w:sz="4" w:space="0" w:color="auto"/>
              <w:left w:val="single" w:sz="4" w:space="0" w:color="auto"/>
              <w:bottom w:val="single" w:sz="4" w:space="0" w:color="auto"/>
              <w:right w:val="single" w:sz="4" w:space="0" w:color="auto"/>
            </w:tcBorders>
            <w:vAlign w:val="center"/>
          </w:tcPr>
          <w:p w:rsidR="001728B1" w:rsidRPr="00F56245" w:rsidRDefault="001728B1" w:rsidP="002D0EB4"/>
        </w:tc>
        <w:tc>
          <w:tcPr>
            <w:tcW w:w="992" w:type="dxa"/>
            <w:vMerge/>
            <w:tcBorders>
              <w:top w:val="single" w:sz="4" w:space="0" w:color="auto"/>
              <w:left w:val="single" w:sz="4" w:space="0" w:color="auto"/>
              <w:bottom w:val="single" w:sz="4" w:space="0" w:color="auto"/>
              <w:right w:val="single" w:sz="4" w:space="0" w:color="auto"/>
            </w:tcBorders>
            <w:vAlign w:val="center"/>
          </w:tcPr>
          <w:p w:rsidR="001728B1" w:rsidRPr="00F56245" w:rsidRDefault="001728B1" w:rsidP="002D0EB4"/>
        </w:tc>
        <w:tc>
          <w:tcPr>
            <w:tcW w:w="709" w:type="dxa"/>
            <w:vMerge/>
            <w:tcBorders>
              <w:top w:val="single" w:sz="4" w:space="0" w:color="auto"/>
              <w:left w:val="single" w:sz="4" w:space="0" w:color="auto"/>
              <w:bottom w:val="single" w:sz="4" w:space="0" w:color="auto"/>
              <w:right w:val="single" w:sz="4" w:space="0" w:color="auto"/>
            </w:tcBorders>
            <w:vAlign w:val="center"/>
            <w:hideMark/>
          </w:tcPr>
          <w:p w:rsidR="001728B1" w:rsidRPr="00F56245" w:rsidRDefault="001728B1" w:rsidP="002D0EB4"/>
        </w:tc>
      </w:tr>
      <w:tr w:rsidR="00DC0F06" w:rsidRPr="00F56245" w:rsidTr="002D0EB4">
        <w:tc>
          <w:tcPr>
            <w:tcW w:w="1803" w:type="dxa"/>
            <w:vMerge/>
            <w:tcBorders>
              <w:top w:val="single" w:sz="4" w:space="0" w:color="auto"/>
              <w:left w:val="single" w:sz="4" w:space="0" w:color="auto"/>
              <w:bottom w:val="single" w:sz="4" w:space="0" w:color="auto"/>
              <w:right w:val="single" w:sz="4" w:space="0" w:color="auto"/>
            </w:tcBorders>
            <w:vAlign w:val="center"/>
            <w:hideMark/>
          </w:tcPr>
          <w:p w:rsidR="001728B1" w:rsidRPr="00F56245" w:rsidRDefault="001728B1" w:rsidP="002D0EB4"/>
        </w:tc>
        <w:tc>
          <w:tcPr>
            <w:tcW w:w="3295" w:type="dxa"/>
            <w:tcBorders>
              <w:top w:val="single" w:sz="4" w:space="0" w:color="auto"/>
              <w:left w:val="single" w:sz="4" w:space="0" w:color="auto"/>
              <w:bottom w:val="single" w:sz="4" w:space="0" w:color="auto"/>
              <w:right w:val="single" w:sz="4" w:space="0" w:color="auto"/>
            </w:tcBorders>
            <w:vAlign w:val="center"/>
            <w:hideMark/>
          </w:tcPr>
          <w:p w:rsidR="001728B1" w:rsidRPr="00F56245" w:rsidRDefault="001728B1" w:rsidP="002D0EB4">
            <w:pPr>
              <w:tabs>
                <w:tab w:val="left" w:pos="426"/>
              </w:tabs>
              <w:contextualSpacing/>
            </w:pPr>
            <w:r w:rsidRPr="00F56245">
              <w:t>Безперервний розвиток</w:t>
            </w:r>
          </w:p>
        </w:tc>
        <w:tc>
          <w:tcPr>
            <w:tcW w:w="456" w:type="dxa"/>
            <w:tcBorders>
              <w:top w:val="single" w:sz="4" w:space="0" w:color="auto"/>
              <w:left w:val="single" w:sz="4" w:space="0" w:color="auto"/>
              <w:bottom w:val="single" w:sz="4" w:space="0" w:color="auto"/>
              <w:right w:val="single" w:sz="4" w:space="0" w:color="auto"/>
            </w:tcBorders>
            <w:vAlign w:val="center"/>
          </w:tcPr>
          <w:p w:rsidR="001728B1" w:rsidRPr="00F56245" w:rsidRDefault="00DC0F06" w:rsidP="002D0EB4">
            <w:pPr>
              <w:tabs>
                <w:tab w:val="left" w:pos="426"/>
              </w:tabs>
              <w:contextualSpacing/>
            </w:pPr>
            <w:r w:rsidRPr="00F56245">
              <w:t>16</w:t>
            </w:r>
          </w:p>
        </w:tc>
        <w:tc>
          <w:tcPr>
            <w:tcW w:w="456" w:type="dxa"/>
            <w:tcBorders>
              <w:top w:val="single" w:sz="4" w:space="0" w:color="auto"/>
              <w:left w:val="single" w:sz="4" w:space="0" w:color="auto"/>
              <w:bottom w:val="single" w:sz="4" w:space="0" w:color="auto"/>
              <w:right w:val="single" w:sz="4" w:space="0" w:color="auto"/>
            </w:tcBorders>
            <w:vAlign w:val="center"/>
          </w:tcPr>
          <w:p w:rsidR="001728B1" w:rsidRPr="00F56245" w:rsidRDefault="00DC0F06" w:rsidP="002D0EB4">
            <w:pPr>
              <w:tabs>
                <w:tab w:val="left" w:pos="426"/>
              </w:tabs>
              <w:contextualSpacing/>
            </w:pPr>
            <w:r w:rsidRPr="00F56245">
              <w:t>19</w:t>
            </w:r>
          </w:p>
        </w:tc>
        <w:tc>
          <w:tcPr>
            <w:tcW w:w="456" w:type="dxa"/>
            <w:tcBorders>
              <w:top w:val="single" w:sz="4" w:space="0" w:color="auto"/>
              <w:left w:val="single" w:sz="4" w:space="0" w:color="auto"/>
              <w:bottom w:val="single" w:sz="4" w:space="0" w:color="auto"/>
              <w:right w:val="single" w:sz="4" w:space="0" w:color="auto"/>
            </w:tcBorders>
            <w:vAlign w:val="center"/>
          </w:tcPr>
          <w:p w:rsidR="001728B1" w:rsidRPr="00F56245" w:rsidRDefault="00DC0F06" w:rsidP="002D0EB4">
            <w:pPr>
              <w:tabs>
                <w:tab w:val="left" w:pos="426"/>
              </w:tabs>
              <w:contextualSpacing/>
            </w:pPr>
            <w:r w:rsidRPr="00F56245">
              <w:t>18</w:t>
            </w:r>
          </w:p>
        </w:tc>
        <w:tc>
          <w:tcPr>
            <w:tcW w:w="475" w:type="dxa"/>
            <w:tcBorders>
              <w:top w:val="single" w:sz="4" w:space="0" w:color="auto"/>
              <w:left w:val="single" w:sz="4" w:space="0" w:color="auto"/>
              <w:bottom w:val="single" w:sz="4" w:space="0" w:color="auto"/>
              <w:right w:val="single" w:sz="4" w:space="0" w:color="auto"/>
            </w:tcBorders>
            <w:vAlign w:val="center"/>
          </w:tcPr>
          <w:p w:rsidR="001728B1" w:rsidRPr="00F56245" w:rsidRDefault="00DC0F06" w:rsidP="002D0EB4">
            <w:pPr>
              <w:tabs>
                <w:tab w:val="left" w:pos="426"/>
              </w:tabs>
              <w:contextualSpacing/>
            </w:pPr>
            <w:r w:rsidRPr="00F56245">
              <w:t>19</w:t>
            </w:r>
          </w:p>
        </w:tc>
        <w:tc>
          <w:tcPr>
            <w:tcW w:w="992" w:type="dxa"/>
            <w:tcBorders>
              <w:top w:val="single" w:sz="4" w:space="0" w:color="auto"/>
              <w:left w:val="single" w:sz="4" w:space="0" w:color="auto"/>
              <w:bottom w:val="single" w:sz="4" w:space="0" w:color="auto"/>
              <w:right w:val="single" w:sz="4" w:space="0" w:color="auto"/>
            </w:tcBorders>
            <w:vAlign w:val="center"/>
          </w:tcPr>
          <w:p w:rsidR="001728B1" w:rsidRPr="00F56245" w:rsidRDefault="00DC0F06" w:rsidP="002D0EB4">
            <w:pPr>
              <w:tabs>
                <w:tab w:val="left" w:pos="426"/>
              </w:tabs>
              <w:contextualSpacing/>
            </w:pPr>
            <w:r w:rsidRPr="00F56245">
              <w:t>18,00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728B1" w:rsidRPr="00F56245" w:rsidRDefault="001728B1" w:rsidP="002D0EB4"/>
        </w:tc>
      </w:tr>
    </w:tbl>
    <w:p w:rsidR="00B8617E" w:rsidRPr="00F56245" w:rsidRDefault="00B8617E" w:rsidP="00B8617E">
      <w:pPr>
        <w:shd w:val="clear" w:color="auto" w:fill="FFFFFF"/>
        <w:ind w:firstLine="567"/>
        <w:jc w:val="both"/>
        <w:rPr>
          <w:lang w:eastAsia="uk-UA"/>
        </w:rPr>
      </w:pPr>
      <w:r w:rsidRPr="00F56245">
        <w:rPr>
          <w:lang w:eastAsia="uk-UA"/>
        </w:rPr>
        <w:t xml:space="preserve">Отже, надана кандидатом інформація </w:t>
      </w:r>
      <w:r w:rsidR="009E722F" w:rsidRPr="00F56245">
        <w:rPr>
          <w:lang w:eastAsia="uk-UA"/>
        </w:rPr>
        <w:t xml:space="preserve">в </w:t>
      </w:r>
      <w:r w:rsidRPr="00F56245">
        <w:rPr>
          <w:lang w:eastAsia="uk-UA"/>
        </w:rPr>
        <w:t>письмов</w:t>
      </w:r>
      <w:r w:rsidR="009E722F" w:rsidRPr="00F56245">
        <w:rPr>
          <w:lang w:eastAsia="uk-UA"/>
        </w:rPr>
        <w:t>их поясненнях</w:t>
      </w:r>
      <w:r w:rsidRPr="00F56245">
        <w:rPr>
          <w:lang w:eastAsia="uk-UA"/>
        </w:rPr>
        <w:t xml:space="preserve"> та під час співбесіди продемонструвал</w:t>
      </w:r>
      <w:r w:rsidR="009E722F" w:rsidRPr="00F56245">
        <w:rPr>
          <w:lang w:eastAsia="uk-UA"/>
        </w:rPr>
        <w:t>а</w:t>
      </w:r>
      <w:r w:rsidRPr="00F56245">
        <w:rPr>
          <w:lang w:eastAsia="uk-UA"/>
        </w:rPr>
        <w:t xml:space="preserve"> належний рівень особистої компетентності.</w:t>
      </w:r>
    </w:p>
    <w:p w:rsidR="00B8617E" w:rsidRPr="00F56245" w:rsidRDefault="00B8617E" w:rsidP="00B8617E">
      <w:pPr>
        <w:shd w:val="clear" w:color="auto" w:fill="FFFFFF"/>
        <w:ind w:firstLine="567"/>
        <w:jc w:val="both"/>
        <w:rPr>
          <w:lang w:eastAsia="uk-UA"/>
        </w:rPr>
      </w:pPr>
      <w:r w:rsidRPr="00F56245">
        <w:rPr>
          <w:lang w:eastAsia="uk-UA"/>
        </w:rPr>
        <w:t>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w:t>
      </w:r>
      <w:r w:rsidR="00DC0F06" w:rsidRPr="00F56245">
        <w:rPr>
          <w:lang w:eastAsia="uk-UA"/>
        </w:rPr>
        <w:t>а цим критерієм, становить 37,50</w:t>
      </w:r>
      <w:r w:rsidRPr="00F56245">
        <w:rPr>
          <w:lang w:eastAsia="uk-UA"/>
        </w:rPr>
        <w:t xml:space="preserve"> </w:t>
      </w:r>
      <w:proofErr w:type="spellStart"/>
      <w:r w:rsidRPr="00F56245">
        <w:rPr>
          <w:lang w:eastAsia="uk-UA"/>
        </w:rPr>
        <w:t>бала</w:t>
      </w:r>
      <w:proofErr w:type="spellEnd"/>
      <w:r w:rsidRPr="00F56245">
        <w:rPr>
          <w:lang w:eastAsia="uk-UA"/>
        </w:rPr>
        <w:t xml:space="preserve"> із 50 можливих, що </w:t>
      </w:r>
      <w:r w:rsidR="00DC0F06" w:rsidRPr="00F56245">
        <w:rPr>
          <w:lang w:eastAsia="uk-UA"/>
        </w:rPr>
        <w:t xml:space="preserve">відповідає </w:t>
      </w:r>
      <w:r w:rsidRPr="00F56245">
        <w:rPr>
          <w:lang w:eastAsia="uk-UA"/>
        </w:rPr>
        <w:t>75 % (37,5</w:t>
      </w:r>
      <w:r w:rsidR="00B95E3E" w:rsidRPr="00F56245">
        <w:rPr>
          <w:lang w:eastAsia="uk-UA"/>
        </w:rPr>
        <w:t>0</w:t>
      </w:r>
      <w:r w:rsidR="003D41D0" w:rsidRPr="00F56245">
        <w:rPr>
          <w:lang w:eastAsia="uk-UA"/>
        </w:rPr>
        <w:t xml:space="preserve"> </w:t>
      </w:r>
      <w:proofErr w:type="spellStart"/>
      <w:r w:rsidR="003D41D0" w:rsidRPr="00F56245">
        <w:rPr>
          <w:lang w:eastAsia="uk-UA"/>
        </w:rPr>
        <w:t>бала</w:t>
      </w:r>
      <w:proofErr w:type="spellEnd"/>
      <w:r w:rsidR="003D41D0" w:rsidRPr="00F56245">
        <w:rPr>
          <w:lang w:eastAsia="uk-UA"/>
        </w:rPr>
        <w:t>)</w:t>
      </w:r>
      <w:r w:rsidR="009E722F" w:rsidRPr="00F56245">
        <w:rPr>
          <w:lang w:eastAsia="uk-UA"/>
        </w:rPr>
        <w:t xml:space="preserve"> максимально можливого </w:t>
      </w:r>
      <w:proofErr w:type="spellStart"/>
      <w:r w:rsidR="009E722F" w:rsidRPr="00F56245">
        <w:rPr>
          <w:lang w:eastAsia="uk-UA"/>
        </w:rPr>
        <w:t>бала</w:t>
      </w:r>
      <w:proofErr w:type="spellEnd"/>
      <w:r w:rsidR="003D41D0" w:rsidRPr="00F56245">
        <w:rPr>
          <w:lang w:eastAsia="uk-UA"/>
        </w:rPr>
        <w:t xml:space="preserve">, </w:t>
      </w:r>
      <w:r w:rsidRPr="00F56245">
        <w:rPr>
          <w:lang w:eastAsia="uk-UA"/>
        </w:rPr>
        <w:t>тому Комісія виснує, що кандидат відповідає критерію особистої компетентності.</w:t>
      </w:r>
    </w:p>
    <w:p w:rsidR="00F80CD7" w:rsidRPr="00F56245" w:rsidRDefault="00F80CD7" w:rsidP="00B8617E">
      <w:pPr>
        <w:shd w:val="clear" w:color="auto" w:fill="FFFFFF"/>
        <w:ind w:firstLine="567"/>
        <w:jc w:val="both"/>
        <w:rPr>
          <w:lang w:eastAsia="uk-UA"/>
        </w:rPr>
      </w:pPr>
    </w:p>
    <w:p w:rsidR="00F80CD7" w:rsidRPr="00F56245" w:rsidRDefault="00F80CD7" w:rsidP="00BA653B">
      <w:pPr>
        <w:shd w:val="clear" w:color="auto" w:fill="FFFFFF"/>
        <w:jc w:val="both"/>
        <w:rPr>
          <w:lang w:eastAsia="uk-UA"/>
        </w:rPr>
      </w:pPr>
      <w:r w:rsidRPr="00F56245">
        <w:rPr>
          <w:b/>
          <w:bCs/>
          <w:lang w:eastAsia="uk-UA"/>
        </w:rPr>
        <w:t>V-ІІІ. Встановлення відповідності кандидата критерію соціальної компетентності.</w:t>
      </w:r>
    </w:p>
    <w:p w:rsidR="00F80CD7" w:rsidRPr="00F56245" w:rsidRDefault="00F80CD7" w:rsidP="00CB4BDC">
      <w:pPr>
        <w:shd w:val="clear" w:color="auto" w:fill="FFFFFF"/>
        <w:ind w:firstLine="709"/>
        <w:jc w:val="both"/>
        <w:rPr>
          <w:lang w:eastAsia="uk-UA"/>
        </w:rPr>
      </w:pPr>
      <w:r w:rsidRPr="00F56245">
        <w:rPr>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F80CD7" w:rsidRPr="00F56245" w:rsidRDefault="00F80CD7" w:rsidP="00CB4BDC">
      <w:pPr>
        <w:shd w:val="clear" w:color="auto" w:fill="FFFFFF"/>
        <w:ind w:firstLine="709"/>
        <w:jc w:val="both"/>
        <w:rPr>
          <w:lang w:eastAsia="uk-UA"/>
        </w:rPr>
      </w:pPr>
      <w:r w:rsidRPr="00F56245">
        <w:rPr>
          <w:lang w:eastAsia="uk-UA"/>
        </w:rPr>
        <w:lastRenderedPageBreak/>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F80CD7" w:rsidRPr="00F56245" w:rsidRDefault="00F80CD7" w:rsidP="00CB4BDC">
      <w:pPr>
        <w:shd w:val="clear" w:color="auto" w:fill="FFFFFF"/>
        <w:ind w:firstLine="709"/>
        <w:jc w:val="both"/>
        <w:rPr>
          <w:lang w:eastAsia="uk-UA"/>
        </w:rPr>
      </w:pPr>
      <w:r w:rsidRPr="00F56245">
        <w:rPr>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F80CD7" w:rsidRPr="00F56245" w:rsidRDefault="00F80CD7" w:rsidP="00CB4BDC">
      <w:pPr>
        <w:shd w:val="clear" w:color="auto" w:fill="FFFFFF"/>
        <w:ind w:firstLine="709"/>
        <w:jc w:val="both"/>
        <w:rPr>
          <w:lang w:eastAsia="uk-UA"/>
        </w:rPr>
      </w:pPr>
      <w:r w:rsidRPr="00F56245">
        <w:rPr>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F80CD7" w:rsidRPr="00F56245" w:rsidRDefault="00F80CD7" w:rsidP="00CB4BDC">
      <w:pPr>
        <w:shd w:val="clear" w:color="auto" w:fill="FFFFFF"/>
        <w:ind w:firstLine="709"/>
        <w:jc w:val="both"/>
        <w:rPr>
          <w:lang w:eastAsia="uk-UA"/>
        </w:rPr>
      </w:pPr>
      <w:r w:rsidRPr="00F56245">
        <w:rPr>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F80CD7" w:rsidRPr="00F56245" w:rsidRDefault="00F80CD7" w:rsidP="00CB4BDC">
      <w:pPr>
        <w:shd w:val="clear" w:color="auto" w:fill="FFFFFF"/>
        <w:ind w:firstLine="709"/>
        <w:jc w:val="both"/>
        <w:rPr>
          <w:lang w:eastAsia="uk-UA"/>
        </w:rPr>
      </w:pPr>
      <w:r w:rsidRPr="00F56245">
        <w:rPr>
          <w:lang w:eastAsia="uk-UA"/>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складні та провокаційні (зокрема, щодо статків, доходів, доброчесності тощо).</w:t>
      </w:r>
    </w:p>
    <w:p w:rsidR="00F80CD7" w:rsidRPr="00F56245" w:rsidRDefault="00F80CD7" w:rsidP="00CB4BDC">
      <w:pPr>
        <w:shd w:val="clear" w:color="auto" w:fill="FFFFFF"/>
        <w:ind w:firstLine="709"/>
        <w:jc w:val="both"/>
        <w:rPr>
          <w:lang w:eastAsia="uk-UA"/>
        </w:rPr>
      </w:pPr>
      <w:r w:rsidRPr="00F56245">
        <w:rPr>
          <w:lang w:eastAsia="uk-UA"/>
        </w:rPr>
        <w:t>Пунктом 5.5 Положення про кваліфікаційне оцінювання встановлено,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F80CD7" w:rsidRPr="00F56245" w:rsidRDefault="00F80CD7" w:rsidP="00CB4BDC">
      <w:pPr>
        <w:shd w:val="clear" w:color="auto" w:fill="FFFFFF"/>
        <w:ind w:firstLine="709"/>
        <w:jc w:val="both"/>
        <w:rPr>
          <w:lang w:eastAsia="uk-UA"/>
        </w:rPr>
      </w:pPr>
      <w:r w:rsidRPr="00F56245">
        <w:rPr>
          <w:lang w:eastAsia="uk-UA"/>
        </w:rPr>
        <w:t xml:space="preserve">Вага критерію соціальної компетентності та його показників визначена таким чином: соціальна компетентність – 50 балів, з яких: ефективна комунікація – 12,5 </w:t>
      </w:r>
      <w:proofErr w:type="spellStart"/>
      <w:r w:rsidRPr="00F56245">
        <w:rPr>
          <w:lang w:eastAsia="uk-UA"/>
        </w:rPr>
        <w:t>бала</w:t>
      </w:r>
      <w:proofErr w:type="spellEnd"/>
      <w:r w:rsidRPr="00F56245">
        <w:rPr>
          <w:lang w:eastAsia="uk-UA"/>
        </w:rPr>
        <w:t xml:space="preserve">; ефективна взаємодія – 12,5 </w:t>
      </w:r>
      <w:proofErr w:type="spellStart"/>
      <w:r w:rsidRPr="00F56245">
        <w:rPr>
          <w:lang w:eastAsia="uk-UA"/>
        </w:rPr>
        <w:t>бала</w:t>
      </w:r>
      <w:proofErr w:type="spellEnd"/>
      <w:r w:rsidRPr="00F56245">
        <w:rPr>
          <w:lang w:eastAsia="uk-UA"/>
        </w:rPr>
        <w:t xml:space="preserve">; стійкість мотивації – 12,5 </w:t>
      </w:r>
      <w:proofErr w:type="spellStart"/>
      <w:r w:rsidRPr="00F56245">
        <w:rPr>
          <w:lang w:eastAsia="uk-UA"/>
        </w:rPr>
        <w:t>бала</w:t>
      </w:r>
      <w:proofErr w:type="spellEnd"/>
      <w:r w:rsidRPr="00F56245">
        <w:rPr>
          <w:lang w:eastAsia="uk-UA"/>
        </w:rPr>
        <w:t xml:space="preserve">; емоційна стійкість – 12,5 </w:t>
      </w:r>
      <w:proofErr w:type="spellStart"/>
      <w:r w:rsidRPr="00F56245">
        <w:rPr>
          <w:lang w:eastAsia="uk-UA"/>
        </w:rPr>
        <w:t>бала</w:t>
      </w:r>
      <w:proofErr w:type="spellEnd"/>
      <w:r w:rsidRPr="00F56245">
        <w:rPr>
          <w:lang w:eastAsia="uk-UA"/>
        </w:rPr>
        <w:t>.</w:t>
      </w:r>
    </w:p>
    <w:p w:rsidR="00F80CD7" w:rsidRPr="00F56245" w:rsidRDefault="003040EB" w:rsidP="00CB4BDC">
      <w:pPr>
        <w:shd w:val="clear" w:color="auto" w:fill="FFFFFF"/>
        <w:ind w:firstLine="709"/>
        <w:jc w:val="both"/>
        <w:rPr>
          <w:lang w:eastAsia="uk-UA"/>
        </w:rPr>
      </w:pPr>
      <w:r w:rsidRPr="00F56245">
        <w:rPr>
          <w:lang w:eastAsia="uk-UA"/>
        </w:rPr>
        <w:t>П</w:t>
      </w:r>
      <w:r w:rsidR="00F80CD7" w:rsidRPr="00F56245">
        <w:rPr>
          <w:lang w:eastAsia="uk-UA"/>
        </w:rPr>
        <w:t xml:space="preserve">ри </w:t>
      </w:r>
      <w:r w:rsidRPr="00F56245">
        <w:rPr>
          <w:lang w:eastAsia="uk-UA"/>
        </w:rPr>
        <w:t>оцінюванні</w:t>
      </w:r>
      <w:r w:rsidR="00F80CD7" w:rsidRPr="00F56245">
        <w:rPr>
          <w:lang w:eastAsia="uk-UA"/>
        </w:rPr>
        <w:t xml:space="preserve">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F80CD7" w:rsidRPr="00F56245" w:rsidRDefault="00F80CD7" w:rsidP="00CB4BDC">
      <w:pPr>
        <w:shd w:val="clear" w:color="auto" w:fill="FFFFFF"/>
        <w:ind w:firstLine="709"/>
        <w:jc w:val="both"/>
        <w:rPr>
          <w:lang w:eastAsia="uk-UA"/>
        </w:rPr>
      </w:pPr>
      <w:r w:rsidRPr="00F56245">
        <w:rPr>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w:t>
      </w:r>
      <w:r w:rsidR="003040EB" w:rsidRPr="00F56245">
        <w:rPr>
          <w:lang w:eastAsia="uk-UA"/>
        </w:rPr>
        <w:t>аморефлексії та фахового змісту</w:t>
      </w:r>
      <w:r w:rsidRPr="00F56245">
        <w:rPr>
          <w:lang w:eastAsia="uk-UA"/>
        </w:rPr>
        <w:t xml:space="preserve"> можуть негативно впливати на оцінювання Комісією відповідного критерію.</w:t>
      </w:r>
    </w:p>
    <w:p w:rsidR="0061515D" w:rsidRPr="00F56245" w:rsidRDefault="003040EB" w:rsidP="00CB4BDC">
      <w:pPr>
        <w:shd w:val="clear" w:color="auto" w:fill="FFFFFF"/>
        <w:ind w:firstLine="709"/>
        <w:jc w:val="both"/>
        <w:rPr>
          <w:lang w:eastAsia="uk-UA"/>
        </w:rPr>
      </w:pPr>
      <w:r w:rsidRPr="00F56245">
        <w:rPr>
          <w:lang w:eastAsia="uk-UA"/>
        </w:rPr>
        <w:t xml:space="preserve">Не менш важлива роль </w:t>
      </w:r>
      <w:r w:rsidR="00F80CD7" w:rsidRPr="00F56245">
        <w:rPr>
          <w:lang w:eastAsia="uk-UA"/>
        </w:rPr>
        <w:t xml:space="preserve">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F80CD7" w:rsidRPr="00F56245" w:rsidRDefault="00F80CD7" w:rsidP="00CB4BDC">
      <w:pPr>
        <w:shd w:val="clear" w:color="auto" w:fill="FFFFFF"/>
        <w:ind w:firstLine="709"/>
        <w:jc w:val="both"/>
        <w:rPr>
          <w:lang w:eastAsia="uk-UA"/>
        </w:rPr>
      </w:pPr>
      <w:r w:rsidRPr="00F56245">
        <w:rPr>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w:t>
      </w:r>
      <w:r w:rsidRPr="00F56245">
        <w:rPr>
          <w:lang w:eastAsia="uk-UA"/>
        </w:rPr>
        <w:lastRenderedPageBreak/>
        <w:t xml:space="preserve">змістовні, </w:t>
      </w:r>
      <w:proofErr w:type="spellStart"/>
      <w:r w:rsidRPr="00F56245">
        <w:rPr>
          <w:lang w:eastAsia="uk-UA"/>
        </w:rPr>
        <w:t>логічно</w:t>
      </w:r>
      <w:proofErr w:type="spellEnd"/>
      <w:r w:rsidRPr="00F56245">
        <w:rPr>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F80CD7" w:rsidRPr="00F56245" w:rsidRDefault="00F80CD7" w:rsidP="00CB4BDC">
      <w:pPr>
        <w:shd w:val="clear" w:color="auto" w:fill="FFFFFF"/>
        <w:ind w:firstLine="709"/>
        <w:jc w:val="both"/>
        <w:rPr>
          <w:lang w:eastAsia="uk-UA"/>
        </w:rPr>
      </w:pPr>
      <w:r w:rsidRPr="00F56245">
        <w:rPr>
          <w:lang w:eastAsia="uk-UA"/>
        </w:rPr>
        <w:t xml:space="preserve">Саме </w:t>
      </w:r>
      <w:r w:rsidR="0061515D" w:rsidRPr="00F56245">
        <w:rPr>
          <w:lang w:eastAsia="uk-UA"/>
        </w:rPr>
        <w:t xml:space="preserve">під час </w:t>
      </w:r>
      <w:r w:rsidRPr="00F56245">
        <w:rPr>
          <w:lang w:eastAsia="uk-UA"/>
        </w:rPr>
        <w:t>співбесід</w:t>
      </w:r>
      <w:r w:rsidR="0061515D" w:rsidRPr="00F56245">
        <w:rPr>
          <w:lang w:eastAsia="uk-UA"/>
        </w:rPr>
        <w:t>и</w:t>
      </w:r>
      <w:r w:rsidRPr="00F56245">
        <w:rPr>
          <w:lang w:eastAsia="uk-UA"/>
        </w:rPr>
        <w:t xml:space="preserve"> формує</w:t>
      </w:r>
      <w:r w:rsidR="0061515D" w:rsidRPr="00F56245">
        <w:rPr>
          <w:lang w:eastAsia="uk-UA"/>
        </w:rPr>
        <w:t>ться</w:t>
      </w:r>
      <w:r w:rsidRPr="00F56245">
        <w:rPr>
          <w:lang w:eastAsia="uk-UA"/>
        </w:rPr>
        <w:t xml:space="preserve"> остаточн</w:t>
      </w:r>
      <w:r w:rsidR="0061515D" w:rsidRPr="00F56245">
        <w:rPr>
          <w:lang w:eastAsia="uk-UA"/>
        </w:rPr>
        <w:t>а</w:t>
      </w:r>
      <w:r w:rsidRPr="00F56245">
        <w:rPr>
          <w:lang w:eastAsia="uk-UA"/>
        </w:rPr>
        <w:t xml:space="preserve"> оцінк</w:t>
      </w:r>
      <w:r w:rsidR="0061515D" w:rsidRPr="00F56245">
        <w:rPr>
          <w:lang w:eastAsia="uk-UA"/>
        </w:rPr>
        <w:t>а</w:t>
      </w:r>
      <w:r w:rsidRPr="00F56245">
        <w:rPr>
          <w:lang w:eastAsia="uk-UA"/>
        </w:rPr>
        <w:t xml:space="preserve"> кандид</w:t>
      </w:r>
      <w:r w:rsidR="0061515D" w:rsidRPr="00F56245">
        <w:rPr>
          <w:lang w:eastAsia="uk-UA"/>
        </w:rPr>
        <w:t xml:space="preserve">ата на посаду судді. У зв’язку </w:t>
      </w:r>
      <w:r w:rsidRPr="00F56245">
        <w:rPr>
          <w:lang w:eastAsia="uk-UA"/>
        </w:rPr>
        <w:t>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F80CD7" w:rsidRPr="00F56245" w:rsidRDefault="00F80CD7" w:rsidP="00CB4BDC">
      <w:pPr>
        <w:shd w:val="clear" w:color="auto" w:fill="FFFFFF"/>
        <w:ind w:firstLine="709"/>
        <w:jc w:val="both"/>
        <w:rPr>
          <w:lang w:eastAsia="uk-UA"/>
        </w:rPr>
      </w:pPr>
      <w:r w:rsidRPr="00F56245">
        <w:rPr>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F56245">
        <w:rPr>
          <w:lang w:eastAsia="uk-UA"/>
        </w:rPr>
        <w:t>бала</w:t>
      </w:r>
      <w:proofErr w:type="spellEnd"/>
      <w:r w:rsidRPr="00F56245">
        <w:rPr>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F56245">
        <w:rPr>
          <w:lang w:eastAsia="uk-UA"/>
        </w:rPr>
        <w:t>бала</w:t>
      </w:r>
      <w:proofErr w:type="spellEnd"/>
      <w:r w:rsidRPr="00F56245">
        <w:rPr>
          <w:lang w:eastAsia="uk-UA"/>
        </w:rPr>
        <w:t xml:space="preserve"> здійснюється на підставі оцінок всіх членів колегії.</w:t>
      </w:r>
    </w:p>
    <w:p w:rsidR="00F80CD7" w:rsidRPr="00F56245" w:rsidRDefault="00F80CD7" w:rsidP="00CB4BDC">
      <w:pPr>
        <w:shd w:val="clear" w:color="auto" w:fill="FFFFFF"/>
        <w:ind w:firstLine="709"/>
        <w:jc w:val="both"/>
        <w:rPr>
          <w:lang w:eastAsia="uk-UA"/>
        </w:rPr>
      </w:pPr>
      <w:r w:rsidRPr="00F56245">
        <w:rPr>
          <w:lang w:eastAsia="uk-UA"/>
        </w:rPr>
        <w:t>Надані кандидатом документи, а також його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Style w:val="ae"/>
        <w:tblW w:w="9635" w:type="dxa"/>
        <w:tblLayout w:type="fixed"/>
        <w:tblLook w:val="04A0" w:firstRow="1" w:lastRow="0" w:firstColumn="1" w:lastColumn="0" w:noHBand="0" w:noVBand="1"/>
      </w:tblPr>
      <w:tblGrid>
        <w:gridCol w:w="2263"/>
        <w:gridCol w:w="2977"/>
        <w:gridCol w:w="598"/>
        <w:gridCol w:w="456"/>
        <w:gridCol w:w="456"/>
        <w:gridCol w:w="758"/>
        <w:gridCol w:w="1418"/>
        <w:gridCol w:w="709"/>
      </w:tblGrid>
      <w:tr w:rsidR="000C687C" w:rsidRPr="00F56245" w:rsidTr="00CB4BDC">
        <w:trPr>
          <w:cantSplit/>
          <w:trHeight w:val="2186"/>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07521" w:rsidRPr="00F56245" w:rsidRDefault="00807521" w:rsidP="002D0EB4">
            <w:pPr>
              <w:tabs>
                <w:tab w:val="left" w:pos="426"/>
              </w:tabs>
              <w:contextualSpacing/>
              <w:jc w:val="center"/>
              <w:rPr>
                <w:lang w:eastAsia="uk-UA"/>
              </w:rPr>
            </w:pPr>
            <w:r w:rsidRPr="00F56245">
              <w:t>Критерій</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07521" w:rsidRPr="00F56245" w:rsidRDefault="00807521" w:rsidP="002D0EB4">
            <w:pPr>
              <w:tabs>
                <w:tab w:val="left" w:pos="426"/>
              </w:tabs>
              <w:contextualSpacing/>
              <w:jc w:val="center"/>
            </w:pPr>
            <w:r w:rsidRPr="00F56245">
              <w:t>Показник</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07521" w:rsidRPr="00F56245" w:rsidRDefault="00807521" w:rsidP="002D0EB4">
            <w:pPr>
              <w:tabs>
                <w:tab w:val="left" w:pos="426"/>
              </w:tabs>
              <w:contextualSpacing/>
              <w:jc w:val="center"/>
            </w:pPr>
            <w:r w:rsidRPr="00F56245">
              <w:t>Бали, виставлені членами Комісії за показниками</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07521" w:rsidRPr="00F56245" w:rsidRDefault="00807521" w:rsidP="002D0EB4">
            <w:pPr>
              <w:ind w:left="113" w:right="113"/>
              <w:jc w:val="center"/>
            </w:pPr>
            <w:r w:rsidRPr="00F56245">
              <w:t>Розрахований згідно з</w:t>
            </w:r>
          </w:p>
          <w:p w:rsidR="00807521" w:rsidRPr="00F56245" w:rsidRDefault="00807521" w:rsidP="002D0EB4">
            <w:pPr>
              <w:ind w:left="113" w:right="113"/>
              <w:jc w:val="center"/>
              <w:rPr>
                <w:rFonts w:eastAsia="Calibri"/>
              </w:rPr>
            </w:pPr>
            <w:r w:rsidRPr="00F56245">
              <w:t>п. 5.7 Положення  середній бал</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07521" w:rsidRPr="00F56245" w:rsidRDefault="00807521" w:rsidP="002D0EB4">
            <w:pPr>
              <w:ind w:left="113" w:right="113"/>
              <w:jc w:val="center"/>
            </w:pPr>
            <w:r w:rsidRPr="00F56245">
              <w:t>Бал за критерій</w:t>
            </w:r>
          </w:p>
        </w:tc>
      </w:tr>
      <w:tr w:rsidR="000C687C" w:rsidRPr="00F56245" w:rsidTr="00CB4BDC">
        <w:trPr>
          <w:trHeight w:val="24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807521" w:rsidRPr="00F56245" w:rsidRDefault="00807521" w:rsidP="002D0EB4">
            <w:pPr>
              <w:tabs>
                <w:tab w:val="left" w:pos="426"/>
              </w:tabs>
              <w:contextualSpacing/>
            </w:pPr>
            <w:r w:rsidRPr="00F56245">
              <w:t>Соціальна компетентність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807521" w:rsidRPr="00F56245" w:rsidRDefault="00807521" w:rsidP="002D0EB4">
            <w:pPr>
              <w:tabs>
                <w:tab w:val="left" w:pos="426"/>
              </w:tabs>
              <w:contextualSpacing/>
            </w:pPr>
            <w:r w:rsidRPr="00F56245">
              <w:t>Ефективна комунікація</w:t>
            </w:r>
          </w:p>
        </w:tc>
        <w:tc>
          <w:tcPr>
            <w:tcW w:w="598" w:type="dxa"/>
            <w:tcBorders>
              <w:top w:val="single" w:sz="4" w:space="0" w:color="auto"/>
              <w:left w:val="single" w:sz="4" w:space="0" w:color="auto"/>
              <w:bottom w:val="single" w:sz="4" w:space="0" w:color="auto"/>
              <w:right w:val="single" w:sz="4" w:space="0" w:color="auto"/>
            </w:tcBorders>
            <w:vAlign w:val="center"/>
          </w:tcPr>
          <w:p w:rsidR="00807521" w:rsidRPr="00F56245" w:rsidRDefault="00195D3E" w:rsidP="002D0EB4">
            <w:pPr>
              <w:rPr>
                <w:rFonts w:eastAsia="Calibri"/>
              </w:rPr>
            </w:pPr>
            <w:r w:rsidRPr="00F56245">
              <w:rPr>
                <w:rFonts w:eastAsia="Calibri"/>
              </w:rPr>
              <w:t>9</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F56245" w:rsidRDefault="00195D3E" w:rsidP="002D0EB4">
            <w:r w:rsidRPr="00F56245">
              <w:t>9</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F56245" w:rsidRDefault="00195D3E" w:rsidP="002D0EB4">
            <w:r w:rsidRPr="00F56245">
              <w:t>9</w:t>
            </w:r>
          </w:p>
        </w:tc>
        <w:tc>
          <w:tcPr>
            <w:tcW w:w="758" w:type="dxa"/>
            <w:tcBorders>
              <w:top w:val="single" w:sz="4" w:space="0" w:color="auto"/>
              <w:left w:val="single" w:sz="4" w:space="0" w:color="auto"/>
              <w:bottom w:val="single" w:sz="4" w:space="0" w:color="auto"/>
              <w:right w:val="single" w:sz="4" w:space="0" w:color="auto"/>
            </w:tcBorders>
            <w:vAlign w:val="center"/>
          </w:tcPr>
          <w:p w:rsidR="00807521" w:rsidRPr="00F56245" w:rsidRDefault="00195D3E" w:rsidP="002D0EB4">
            <w:r w:rsidRPr="00F56245">
              <w:t>10</w:t>
            </w:r>
          </w:p>
        </w:tc>
        <w:tc>
          <w:tcPr>
            <w:tcW w:w="1418" w:type="dxa"/>
            <w:tcBorders>
              <w:top w:val="single" w:sz="4" w:space="0" w:color="auto"/>
              <w:left w:val="single" w:sz="4" w:space="0" w:color="auto"/>
              <w:bottom w:val="single" w:sz="4" w:space="0" w:color="auto"/>
              <w:right w:val="single" w:sz="4" w:space="0" w:color="auto"/>
            </w:tcBorders>
            <w:vAlign w:val="center"/>
          </w:tcPr>
          <w:p w:rsidR="00807521" w:rsidRPr="00F56245" w:rsidRDefault="00195D3E" w:rsidP="002D0EB4">
            <w:r w:rsidRPr="00F56245">
              <w:t>9,25</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07521" w:rsidRPr="00F56245" w:rsidRDefault="00195D3E" w:rsidP="002D0EB4">
            <w:pPr>
              <w:tabs>
                <w:tab w:val="left" w:pos="426"/>
              </w:tabs>
              <w:contextualSpacing/>
            </w:pPr>
            <w:r w:rsidRPr="00F56245">
              <w:t>37,5</w:t>
            </w:r>
          </w:p>
        </w:tc>
      </w:tr>
      <w:tr w:rsidR="000C687C" w:rsidRPr="00F56245" w:rsidTr="00CB4BDC">
        <w:tc>
          <w:tcPr>
            <w:tcW w:w="2263" w:type="dxa"/>
            <w:vMerge/>
            <w:tcBorders>
              <w:top w:val="single" w:sz="4" w:space="0" w:color="auto"/>
              <w:left w:val="single" w:sz="4" w:space="0" w:color="auto"/>
              <w:bottom w:val="single" w:sz="4" w:space="0" w:color="auto"/>
              <w:right w:val="single" w:sz="4" w:space="0" w:color="auto"/>
            </w:tcBorders>
            <w:vAlign w:val="center"/>
            <w:hideMark/>
          </w:tcPr>
          <w:p w:rsidR="00807521" w:rsidRPr="00F56245" w:rsidRDefault="00807521" w:rsidP="002D0EB4"/>
        </w:tc>
        <w:tc>
          <w:tcPr>
            <w:tcW w:w="2977" w:type="dxa"/>
            <w:tcBorders>
              <w:top w:val="single" w:sz="4" w:space="0" w:color="auto"/>
              <w:left w:val="single" w:sz="4" w:space="0" w:color="auto"/>
              <w:bottom w:val="single" w:sz="4" w:space="0" w:color="auto"/>
              <w:right w:val="single" w:sz="4" w:space="0" w:color="auto"/>
            </w:tcBorders>
            <w:vAlign w:val="center"/>
            <w:hideMark/>
          </w:tcPr>
          <w:p w:rsidR="00807521" w:rsidRPr="00F56245" w:rsidRDefault="00807521" w:rsidP="002D0EB4">
            <w:pPr>
              <w:tabs>
                <w:tab w:val="left" w:pos="426"/>
              </w:tabs>
              <w:contextualSpacing/>
            </w:pPr>
            <w:r w:rsidRPr="00F56245">
              <w:t>Ефективна взаємодія</w:t>
            </w:r>
          </w:p>
        </w:tc>
        <w:tc>
          <w:tcPr>
            <w:tcW w:w="598" w:type="dxa"/>
            <w:tcBorders>
              <w:top w:val="single" w:sz="4" w:space="0" w:color="auto"/>
              <w:left w:val="single" w:sz="4" w:space="0" w:color="auto"/>
              <w:bottom w:val="single" w:sz="4" w:space="0" w:color="auto"/>
              <w:right w:val="single" w:sz="4" w:space="0" w:color="auto"/>
            </w:tcBorders>
            <w:vAlign w:val="center"/>
          </w:tcPr>
          <w:p w:rsidR="00807521" w:rsidRPr="00F56245" w:rsidRDefault="00195D3E" w:rsidP="002D0EB4">
            <w:pPr>
              <w:rPr>
                <w:rFonts w:eastAsia="Calibri"/>
              </w:rPr>
            </w:pPr>
            <w:r w:rsidRPr="00F56245">
              <w:rPr>
                <w:rFonts w:eastAsia="Calibri"/>
              </w:rPr>
              <w:t>9</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F56245" w:rsidRDefault="00195D3E" w:rsidP="002D0EB4">
            <w:r w:rsidRPr="00F56245">
              <w:t>9</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F56245" w:rsidRDefault="00195D3E" w:rsidP="002D0EB4">
            <w:r w:rsidRPr="00F56245">
              <w:t>9</w:t>
            </w:r>
          </w:p>
        </w:tc>
        <w:tc>
          <w:tcPr>
            <w:tcW w:w="758" w:type="dxa"/>
            <w:tcBorders>
              <w:top w:val="single" w:sz="4" w:space="0" w:color="auto"/>
              <w:left w:val="single" w:sz="4" w:space="0" w:color="auto"/>
              <w:bottom w:val="single" w:sz="4" w:space="0" w:color="auto"/>
              <w:right w:val="single" w:sz="4" w:space="0" w:color="auto"/>
            </w:tcBorders>
            <w:vAlign w:val="center"/>
          </w:tcPr>
          <w:p w:rsidR="00807521" w:rsidRPr="00F56245" w:rsidRDefault="00195D3E" w:rsidP="002D0EB4">
            <w:r w:rsidRPr="00F56245">
              <w:t>10</w:t>
            </w:r>
          </w:p>
        </w:tc>
        <w:tc>
          <w:tcPr>
            <w:tcW w:w="1418" w:type="dxa"/>
            <w:tcBorders>
              <w:top w:val="single" w:sz="4" w:space="0" w:color="auto"/>
              <w:left w:val="single" w:sz="4" w:space="0" w:color="auto"/>
              <w:bottom w:val="single" w:sz="4" w:space="0" w:color="auto"/>
              <w:right w:val="single" w:sz="4" w:space="0" w:color="auto"/>
            </w:tcBorders>
            <w:vAlign w:val="center"/>
          </w:tcPr>
          <w:p w:rsidR="00807521" w:rsidRPr="00F56245" w:rsidRDefault="00195D3E" w:rsidP="002D0EB4">
            <w:r w:rsidRPr="00F56245">
              <w:t>9,25</w:t>
            </w:r>
          </w:p>
        </w:tc>
        <w:tc>
          <w:tcPr>
            <w:tcW w:w="709" w:type="dxa"/>
            <w:vMerge/>
            <w:tcBorders>
              <w:top w:val="single" w:sz="4" w:space="0" w:color="auto"/>
              <w:left w:val="single" w:sz="4" w:space="0" w:color="auto"/>
              <w:bottom w:val="single" w:sz="4" w:space="0" w:color="auto"/>
              <w:right w:val="single" w:sz="4" w:space="0" w:color="auto"/>
            </w:tcBorders>
            <w:vAlign w:val="center"/>
          </w:tcPr>
          <w:p w:rsidR="00807521" w:rsidRPr="00F56245" w:rsidRDefault="00807521" w:rsidP="002D0EB4">
            <w:pPr>
              <w:rPr>
                <w:color w:val="FF0000"/>
              </w:rPr>
            </w:pPr>
          </w:p>
        </w:tc>
      </w:tr>
      <w:tr w:rsidR="000C687C" w:rsidRPr="00F56245" w:rsidTr="00CB4BDC">
        <w:tc>
          <w:tcPr>
            <w:tcW w:w="2263" w:type="dxa"/>
            <w:vMerge/>
            <w:tcBorders>
              <w:top w:val="single" w:sz="4" w:space="0" w:color="auto"/>
              <w:left w:val="single" w:sz="4" w:space="0" w:color="auto"/>
              <w:bottom w:val="single" w:sz="4" w:space="0" w:color="auto"/>
              <w:right w:val="single" w:sz="4" w:space="0" w:color="auto"/>
            </w:tcBorders>
            <w:vAlign w:val="center"/>
            <w:hideMark/>
          </w:tcPr>
          <w:p w:rsidR="00807521" w:rsidRPr="00F56245" w:rsidRDefault="00807521" w:rsidP="002D0EB4"/>
        </w:tc>
        <w:tc>
          <w:tcPr>
            <w:tcW w:w="2977" w:type="dxa"/>
            <w:tcBorders>
              <w:top w:val="single" w:sz="4" w:space="0" w:color="auto"/>
              <w:left w:val="single" w:sz="4" w:space="0" w:color="auto"/>
              <w:bottom w:val="single" w:sz="4" w:space="0" w:color="auto"/>
              <w:right w:val="single" w:sz="4" w:space="0" w:color="auto"/>
            </w:tcBorders>
            <w:vAlign w:val="center"/>
            <w:hideMark/>
          </w:tcPr>
          <w:p w:rsidR="00807521" w:rsidRPr="00F56245" w:rsidRDefault="00807521" w:rsidP="002D0EB4">
            <w:pPr>
              <w:tabs>
                <w:tab w:val="left" w:pos="426"/>
              </w:tabs>
              <w:contextualSpacing/>
            </w:pPr>
            <w:r w:rsidRPr="00F56245">
              <w:t>Стійкість мотивації</w:t>
            </w:r>
          </w:p>
        </w:tc>
        <w:tc>
          <w:tcPr>
            <w:tcW w:w="598" w:type="dxa"/>
            <w:tcBorders>
              <w:top w:val="single" w:sz="4" w:space="0" w:color="auto"/>
              <w:left w:val="single" w:sz="4" w:space="0" w:color="auto"/>
              <w:bottom w:val="single" w:sz="4" w:space="0" w:color="auto"/>
              <w:right w:val="single" w:sz="4" w:space="0" w:color="auto"/>
            </w:tcBorders>
            <w:vAlign w:val="center"/>
          </w:tcPr>
          <w:p w:rsidR="00807521" w:rsidRPr="00F56245" w:rsidRDefault="00195D3E" w:rsidP="002D0EB4">
            <w:r w:rsidRPr="00F56245">
              <w:t>9</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F56245" w:rsidRDefault="00195D3E" w:rsidP="002D0EB4">
            <w:r w:rsidRPr="00F56245">
              <w:t>9</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F56245" w:rsidRDefault="00195D3E" w:rsidP="002D0EB4">
            <w:r w:rsidRPr="00F56245">
              <w:t>9</w:t>
            </w:r>
          </w:p>
        </w:tc>
        <w:tc>
          <w:tcPr>
            <w:tcW w:w="758" w:type="dxa"/>
            <w:tcBorders>
              <w:top w:val="single" w:sz="4" w:space="0" w:color="auto"/>
              <w:left w:val="single" w:sz="4" w:space="0" w:color="auto"/>
              <w:bottom w:val="single" w:sz="4" w:space="0" w:color="auto"/>
              <w:right w:val="single" w:sz="4" w:space="0" w:color="auto"/>
            </w:tcBorders>
            <w:vAlign w:val="center"/>
          </w:tcPr>
          <w:p w:rsidR="00807521" w:rsidRPr="00F56245" w:rsidRDefault="00195D3E" w:rsidP="002D0EB4">
            <w:r w:rsidRPr="00F56245">
              <w:t>10</w:t>
            </w:r>
          </w:p>
        </w:tc>
        <w:tc>
          <w:tcPr>
            <w:tcW w:w="1418" w:type="dxa"/>
            <w:tcBorders>
              <w:top w:val="single" w:sz="4" w:space="0" w:color="auto"/>
              <w:left w:val="single" w:sz="4" w:space="0" w:color="auto"/>
              <w:bottom w:val="single" w:sz="4" w:space="0" w:color="auto"/>
              <w:right w:val="single" w:sz="4" w:space="0" w:color="auto"/>
            </w:tcBorders>
            <w:vAlign w:val="center"/>
          </w:tcPr>
          <w:p w:rsidR="00807521" w:rsidRPr="00F56245" w:rsidRDefault="00195D3E" w:rsidP="002D0EB4">
            <w:r w:rsidRPr="00F56245">
              <w:t>9,25</w:t>
            </w:r>
          </w:p>
        </w:tc>
        <w:tc>
          <w:tcPr>
            <w:tcW w:w="709" w:type="dxa"/>
            <w:vMerge/>
            <w:tcBorders>
              <w:top w:val="single" w:sz="4" w:space="0" w:color="auto"/>
              <w:left w:val="single" w:sz="4" w:space="0" w:color="auto"/>
              <w:bottom w:val="single" w:sz="4" w:space="0" w:color="auto"/>
              <w:right w:val="single" w:sz="4" w:space="0" w:color="auto"/>
            </w:tcBorders>
            <w:vAlign w:val="center"/>
          </w:tcPr>
          <w:p w:rsidR="00807521" w:rsidRPr="00F56245" w:rsidRDefault="00807521" w:rsidP="002D0EB4">
            <w:pPr>
              <w:rPr>
                <w:color w:val="FF0000"/>
              </w:rPr>
            </w:pPr>
          </w:p>
        </w:tc>
      </w:tr>
      <w:tr w:rsidR="000C687C" w:rsidRPr="00F56245" w:rsidTr="00CB4BDC">
        <w:tc>
          <w:tcPr>
            <w:tcW w:w="2263" w:type="dxa"/>
            <w:vMerge/>
            <w:tcBorders>
              <w:top w:val="single" w:sz="4" w:space="0" w:color="auto"/>
              <w:left w:val="single" w:sz="4" w:space="0" w:color="auto"/>
              <w:bottom w:val="single" w:sz="4" w:space="0" w:color="auto"/>
              <w:right w:val="single" w:sz="4" w:space="0" w:color="auto"/>
            </w:tcBorders>
            <w:vAlign w:val="center"/>
            <w:hideMark/>
          </w:tcPr>
          <w:p w:rsidR="00807521" w:rsidRPr="00F56245" w:rsidRDefault="00807521" w:rsidP="002D0EB4"/>
        </w:tc>
        <w:tc>
          <w:tcPr>
            <w:tcW w:w="2977" w:type="dxa"/>
            <w:tcBorders>
              <w:top w:val="single" w:sz="4" w:space="0" w:color="auto"/>
              <w:left w:val="single" w:sz="4" w:space="0" w:color="auto"/>
              <w:bottom w:val="single" w:sz="4" w:space="0" w:color="auto"/>
              <w:right w:val="single" w:sz="4" w:space="0" w:color="auto"/>
            </w:tcBorders>
            <w:vAlign w:val="center"/>
            <w:hideMark/>
          </w:tcPr>
          <w:p w:rsidR="00807521" w:rsidRPr="00F56245" w:rsidRDefault="00807521" w:rsidP="002D0EB4">
            <w:pPr>
              <w:tabs>
                <w:tab w:val="left" w:pos="426"/>
              </w:tabs>
              <w:contextualSpacing/>
            </w:pPr>
            <w:r w:rsidRPr="00F56245">
              <w:t>Емоційна стійкість</w:t>
            </w:r>
          </w:p>
        </w:tc>
        <w:tc>
          <w:tcPr>
            <w:tcW w:w="598" w:type="dxa"/>
            <w:tcBorders>
              <w:top w:val="single" w:sz="4" w:space="0" w:color="auto"/>
              <w:left w:val="single" w:sz="4" w:space="0" w:color="auto"/>
              <w:bottom w:val="single" w:sz="4" w:space="0" w:color="auto"/>
              <w:right w:val="single" w:sz="4" w:space="0" w:color="auto"/>
            </w:tcBorders>
            <w:vAlign w:val="center"/>
          </w:tcPr>
          <w:p w:rsidR="00807521" w:rsidRPr="00F56245" w:rsidRDefault="00195D3E" w:rsidP="002D0EB4">
            <w:r w:rsidRPr="00F56245">
              <w:t>9</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F56245" w:rsidRDefault="00195D3E" w:rsidP="002D0EB4">
            <w:r w:rsidRPr="00F56245">
              <w:t>9</w:t>
            </w:r>
          </w:p>
        </w:tc>
        <w:tc>
          <w:tcPr>
            <w:tcW w:w="456" w:type="dxa"/>
            <w:tcBorders>
              <w:top w:val="single" w:sz="4" w:space="0" w:color="auto"/>
              <w:left w:val="single" w:sz="4" w:space="0" w:color="auto"/>
              <w:bottom w:val="single" w:sz="4" w:space="0" w:color="auto"/>
              <w:right w:val="single" w:sz="4" w:space="0" w:color="auto"/>
            </w:tcBorders>
            <w:vAlign w:val="center"/>
          </w:tcPr>
          <w:p w:rsidR="00807521" w:rsidRPr="00F56245" w:rsidRDefault="00195D3E" w:rsidP="002D0EB4">
            <w:r w:rsidRPr="00F56245">
              <w:t>10</w:t>
            </w:r>
          </w:p>
        </w:tc>
        <w:tc>
          <w:tcPr>
            <w:tcW w:w="758" w:type="dxa"/>
            <w:tcBorders>
              <w:top w:val="single" w:sz="4" w:space="0" w:color="auto"/>
              <w:left w:val="single" w:sz="4" w:space="0" w:color="auto"/>
              <w:bottom w:val="single" w:sz="4" w:space="0" w:color="auto"/>
              <w:right w:val="single" w:sz="4" w:space="0" w:color="auto"/>
            </w:tcBorders>
            <w:vAlign w:val="center"/>
          </w:tcPr>
          <w:p w:rsidR="00807521" w:rsidRPr="00F56245" w:rsidRDefault="00195D3E" w:rsidP="002D0EB4">
            <w:r w:rsidRPr="00F56245">
              <w:t>11</w:t>
            </w:r>
          </w:p>
        </w:tc>
        <w:tc>
          <w:tcPr>
            <w:tcW w:w="1418" w:type="dxa"/>
            <w:tcBorders>
              <w:top w:val="single" w:sz="4" w:space="0" w:color="auto"/>
              <w:left w:val="single" w:sz="4" w:space="0" w:color="auto"/>
              <w:bottom w:val="single" w:sz="4" w:space="0" w:color="auto"/>
              <w:right w:val="single" w:sz="4" w:space="0" w:color="auto"/>
            </w:tcBorders>
            <w:vAlign w:val="center"/>
          </w:tcPr>
          <w:p w:rsidR="00807521" w:rsidRPr="00F56245" w:rsidRDefault="00195D3E" w:rsidP="002D0EB4">
            <w:r w:rsidRPr="00F56245">
              <w:t>9,75</w:t>
            </w:r>
          </w:p>
        </w:tc>
        <w:tc>
          <w:tcPr>
            <w:tcW w:w="709" w:type="dxa"/>
            <w:vMerge/>
            <w:tcBorders>
              <w:top w:val="single" w:sz="4" w:space="0" w:color="auto"/>
              <w:left w:val="single" w:sz="4" w:space="0" w:color="auto"/>
              <w:bottom w:val="single" w:sz="4" w:space="0" w:color="auto"/>
              <w:right w:val="single" w:sz="4" w:space="0" w:color="auto"/>
            </w:tcBorders>
            <w:vAlign w:val="center"/>
          </w:tcPr>
          <w:p w:rsidR="00807521" w:rsidRPr="00F56245" w:rsidRDefault="00807521" w:rsidP="002D0EB4">
            <w:pPr>
              <w:rPr>
                <w:color w:val="FF0000"/>
              </w:rPr>
            </w:pPr>
          </w:p>
        </w:tc>
      </w:tr>
    </w:tbl>
    <w:p w:rsidR="00CE6242" w:rsidRPr="00F56245" w:rsidRDefault="00CE6242" w:rsidP="00CE6242">
      <w:pPr>
        <w:shd w:val="clear" w:color="auto" w:fill="FFFFFF"/>
        <w:ind w:firstLine="567"/>
        <w:jc w:val="both"/>
        <w:rPr>
          <w:lang w:eastAsia="uk-UA"/>
        </w:rPr>
      </w:pPr>
      <w:r w:rsidRPr="00F56245">
        <w:rPr>
          <w:lang w:eastAsia="uk-UA"/>
        </w:rPr>
        <w:t>Отже, надана інформація та участь у співбесіді продемонстрували належний рівень соціальної компетентності кандидата.</w:t>
      </w:r>
    </w:p>
    <w:p w:rsidR="00CE6242" w:rsidRPr="00F56245" w:rsidRDefault="00CE6242" w:rsidP="00CE6242">
      <w:pPr>
        <w:shd w:val="clear" w:color="auto" w:fill="FFFFFF"/>
        <w:ind w:firstLine="567"/>
        <w:jc w:val="both"/>
        <w:rPr>
          <w:lang w:eastAsia="uk-UA"/>
        </w:rPr>
      </w:pPr>
      <w:r w:rsidRPr="00F56245">
        <w:rPr>
          <w:lang w:eastAsia="uk-UA"/>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AD183E" w:rsidRPr="00F56245">
        <w:rPr>
          <w:lang w:eastAsia="uk-UA"/>
        </w:rPr>
        <w:t>37,50</w:t>
      </w:r>
      <w:r w:rsidRPr="00F56245">
        <w:rPr>
          <w:lang w:eastAsia="uk-UA"/>
        </w:rPr>
        <w:t xml:space="preserve"> </w:t>
      </w:r>
      <w:proofErr w:type="spellStart"/>
      <w:r w:rsidRPr="00F56245">
        <w:rPr>
          <w:lang w:eastAsia="uk-UA"/>
        </w:rPr>
        <w:t>бала</w:t>
      </w:r>
      <w:proofErr w:type="spellEnd"/>
      <w:r w:rsidRPr="00F56245">
        <w:rPr>
          <w:lang w:eastAsia="uk-UA"/>
        </w:rPr>
        <w:t xml:space="preserve"> із 50 можливих, що </w:t>
      </w:r>
      <w:r w:rsidR="00AD183E" w:rsidRPr="00F56245">
        <w:rPr>
          <w:lang w:eastAsia="uk-UA"/>
        </w:rPr>
        <w:t>відповідає</w:t>
      </w:r>
      <w:r w:rsidRPr="00F56245">
        <w:rPr>
          <w:lang w:eastAsia="uk-UA"/>
        </w:rPr>
        <w:t xml:space="preserve"> 75% (37,5</w:t>
      </w:r>
      <w:r w:rsidR="00AD183E" w:rsidRPr="00F56245">
        <w:rPr>
          <w:lang w:eastAsia="uk-UA"/>
        </w:rPr>
        <w:t>0</w:t>
      </w:r>
      <w:r w:rsidR="003D41D0" w:rsidRPr="00F56245">
        <w:rPr>
          <w:lang w:eastAsia="uk-UA"/>
        </w:rPr>
        <w:t xml:space="preserve"> </w:t>
      </w:r>
      <w:proofErr w:type="spellStart"/>
      <w:r w:rsidR="003D41D0" w:rsidRPr="00F56245">
        <w:rPr>
          <w:lang w:eastAsia="uk-UA"/>
        </w:rPr>
        <w:t>бала</w:t>
      </w:r>
      <w:proofErr w:type="spellEnd"/>
      <w:r w:rsidR="003D41D0" w:rsidRPr="00F56245">
        <w:rPr>
          <w:lang w:eastAsia="uk-UA"/>
        </w:rPr>
        <w:t>)</w:t>
      </w:r>
      <w:r w:rsidR="00056D3E" w:rsidRPr="00F56245">
        <w:rPr>
          <w:lang w:eastAsia="uk-UA"/>
        </w:rPr>
        <w:t xml:space="preserve"> максимально можливого </w:t>
      </w:r>
      <w:proofErr w:type="spellStart"/>
      <w:r w:rsidR="00056D3E" w:rsidRPr="00F56245">
        <w:rPr>
          <w:lang w:eastAsia="uk-UA"/>
        </w:rPr>
        <w:t>бала</w:t>
      </w:r>
      <w:proofErr w:type="spellEnd"/>
      <w:r w:rsidR="003D41D0" w:rsidRPr="00F56245">
        <w:rPr>
          <w:lang w:eastAsia="uk-UA"/>
        </w:rPr>
        <w:t xml:space="preserve">, </w:t>
      </w:r>
      <w:r w:rsidRPr="00F56245">
        <w:rPr>
          <w:lang w:eastAsia="uk-UA"/>
        </w:rPr>
        <w:t>тому Комісія виснує, що кандидат відповідає критерію соціальної компетентності.</w:t>
      </w:r>
    </w:p>
    <w:p w:rsidR="00794EFA" w:rsidRPr="00F56245" w:rsidRDefault="00794EFA" w:rsidP="00CE6242">
      <w:pPr>
        <w:shd w:val="clear" w:color="auto" w:fill="FFFFFF"/>
        <w:ind w:firstLine="567"/>
        <w:jc w:val="both"/>
        <w:rPr>
          <w:lang w:eastAsia="uk-UA"/>
        </w:rPr>
      </w:pPr>
    </w:p>
    <w:p w:rsidR="00794EFA" w:rsidRPr="00F56245" w:rsidRDefault="00794EFA" w:rsidP="00BA653B">
      <w:pPr>
        <w:shd w:val="clear" w:color="auto" w:fill="FFFFFF"/>
        <w:jc w:val="both"/>
        <w:rPr>
          <w:lang w:eastAsia="uk-UA"/>
        </w:rPr>
      </w:pPr>
      <w:r w:rsidRPr="00F56245">
        <w:rPr>
          <w:b/>
          <w:bCs/>
          <w:lang w:eastAsia="uk-UA"/>
        </w:rPr>
        <w:t>V-ІV. Загальні принципи, застосовані Комісією при встановленні відповідності кандидата критеріям професійної етики та доброчесності.</w:t>
      </w:r>
    </w:p>
    <w:p w:rsidR="00794EFA" w:rsidRPr="00F56245" w:rsidRDefault="00794EFA" w:rsidP="002B6A0C">
      <w:pPr>
        <w:shd w:val="clear" w:color="auto" w:fill="FFFFFF"/>
        <w:ind w:firstLine="709"/>
        <w:jc w:val="both"/>
        <w:rPr>
          <w:lang w:eastAsia="uk-UA"/>
        </w:rPr>
      </w:pPr>
      <w:r w:rsidRPr="00F56245">
        <w:rPr>
          <w:lang w:eastAsia="uk-UA"/>
        </w:rPr>
        <w:t>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794EFA" w:rsidRPr="00F56245" w:rsidRDefault="00794EFA" w:rsidP="002B6A0C">
      <w:pPr>
        <w:shd w:val="clear" w:color="auto" w:fill="FFFFFF"/>
        <w:ind w:firstLine="709"/>
        <w:jc w:val="both"/>
        <w:rPr>
          <w:lang w:eastAsia="uk-UA"/>
        </w:rPr>
      </w:pPr>
      <w:r w:rsidRPr="00F56245">
        <w:rPr>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794EFA" w:rsidRPr="00F56245" w:rsidRDefault="00794EFA" w:rsidP="002B6A0C">
      <w:pPr>
        <w:shd w:val="clear" w:color="auto" w:fill="FFFFFF"/>
        <w:ind w:firstLine="709"/>
        <w:jc w:val="both"/>
        <w:rPr>
          <w:lang w:eastAsia="uk-UA"/>
        </w:rPr>
      </w:pPr>
      <w:r w:rsidRPr="00F56245">
        <w:rPr>
          <w:lang w:eastAsia="uk-UA"/>
        </w:rPr>
        <w:lastRenderedPageBreak/>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rsidR="00794EFA" w:rsidRPr="00F56245" w:rsidRDefault="00794EFA" w:rsidP="002B6A0C">
      <w:pPr>
        <w:shd w:val="clear" w:color="auto" w:fill="FFFFFF"/>
        <w:ind w:firstLine="709"/>
        <w:jc w:val="both"/>
        <w:rPr>
          <w:lang w:eastAsia="uk-UA"/>
        </w:rPr>
      </w:pPr>
      <w:r w:rsidRPr="00F56245">
        <w:rPr>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794EFA" w:rsidRPr="00F56245" w:rsidRDefault="00794EFA" w:rsidP="002B6A0C">
      <w:pPr>
        <w:shd w:val="clear" w:color="auto" w:fill="FFFFFF"/>
        <w:ind w:firstLine="709"/>
        <w:jc w:val="both"/>
        <w:rPr>
          <w:lang w:eastAsia="uk-UA"/>
        </w:rPr>
      </w:pPr>
      <w:r w:rsidRPr="00F56245">
        <w:rPr>
          <w:lang w:eastAsia="uk-UA"/>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794EFA" w:rsidRPr="00F56245" w:rsidRDefault="00794EFA" w:rsidP="002B6A0C">
      <w:pPr>
        <w:shd w:val="clear" w:color="auto" w:fill="FFFFFF"/>
        <w:ind w:firstLine="709"/>
        <w:jc w:val="both"/>
        <w:rPr>
          <w:lang w:eastAsia="uk-UA"/>
        </w:rPr>
      </w:pPr>
      <w:r w:rsidRPr="00F56245">
        <w:rPr>
          <w:lang w:eastAsia="uk-UA"/>
        </w:rPr>
        <w:t>Наповнюють зміст</w:t>
      </w:r>
      <w:r w:rsidR="008275E0" w:rsidRPr="00F56245">
        <w:rPr>
          <w:lang w:eastAsia="uk-UA"/>
        </w:rPr>
        <w:t>ом</w:t>
      </w:r>
      <w:r w:rsidRPr="00F56245">
        <w:rPr>
          <w:lang w:eastAsia="uk-UA"/>
        </w:rPr>
        <w:t xml:space="preserve"> ц</w:t>
      </w:r>
      <w:r w:rsidR="008275E0" w:rsidRPr="00F56245">
        <w:rPr>
          <w:lang w:eastAsia="uk-UA"/>
        </w:rPr>
        <w:t>і показники</w:t>
      </w:r>
      <w:r w:rsidRPr="00F56245">
        <w:rPr>
          <w:lang w:eastAsia="uk-UA"/>
        </w:rPr>
        <w:t xml:space="preserve">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 (далі – Єдині показники).</w:t>
      </w:r>
    </w:p>
    <w:p w:rsidR="00794EFA" w:rsidRPr="00F56245" w:rsidRDefault="00794EFA" w:rsidP="002B6A0C">
      <w:pPr>
        <w:shd w:val="clear" w:color="auto" w:fill="FFFFFF"/>
        <w:ind w:firstLine="709"/>
        <w:jc w:val="both"/>
        <w:rPr>
          <w:lang w:eastAsia="uk-UA"/>
        </w:rPr>
      </w:pPr>
      <w:r w:rsidRPr="00F56245">
        <w:rPr>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p>
    <w:p w:rsidR="00794EFA" w:rsidRPr="00F56245" w:rsidRDefault="00794EFA" w:rsidP="002B6A0C">
      <w:pPr>
        <w:shd w:val="clear" w:color="auto" w:fill="FFFFFF"/>
        <w:ind w:firstLine="709"/>
        <w:jc w:val="both"/>
        <w:rPr>
          <w:lang w:eastAsia="uk-UA"/>
        </w:rPr>
      </w:pPr>
      <w:r w:rsidRPr="00F56245">
        <w:rPr>
          <w:lang w:eastAsia="uk-UA"/>
        </w:rPr>
        <w:t>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8275E0" w:rsidRPr="00F56245">
        <w:rPr>
          <w:lang w:eastAsia="uk-UA"/>
        </w:rPr>
        <w:t>’</w:t>
      </w:r>
      <w:r w:rsidRPr="00F56245">
        <w:rPr>
          <w:lang w:eastAsia="uk-UA"/>
        </w:rPr>
        <w:t>єктивна сторона поведінки, історичний контекст події, систематичність, давність порушення тощо.</w:t>
      </w:r>
    </w:p>
    <w:p w:rsidR="00794EFA" w:rsidRPr="00F56245" w:rsidRDefault="00794EFA" w:rsidP="002B6A0C">
      <w:pPr>
        <w:shd w:val="clear" w:color="auto" w:fill="FFFFFF"/>
        <w:ind w:firstLine="709"/>
        <w:jc w:val="both"/>
        <w:rPr>
          <w:lang w:eastAsia="uk-UA"/>
        </w:rPr>
      </w:pPr>
      <w:r w:rsidRPr="00F56245">
        <w:rPr>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про кваліфікаційне оцінювання.</w:t>
      </w:r>
    </w:p>
    <w:p w:rsidR="00794EFA" w:rsidRPr="00F56245" w:rsidRDefault="00794EFA" w:rsidP="002B6A0C">
      <w:pPr>
        <w:shd w:val="clear" w:color="auto" w:fill="FFFFFF"/>
        <w:ind w:firstLine="709"/>
        <w:jc w:val="both"/>
        <w:rPr>
          <w:lang w:eastAsia="uk-UA"/>
        </w:rPr>
      </w:pPr>
      <w:r w:rsidRPr="00F56245">
        <w:rPr>
          <w:lang w:eastAsia="uk-UA"/>
        </w:rPr>
        <w:t xml:space="preserve">Натомість у разі суттєвої невідповідності </w:t>
      </w:r>
      <w:r w:rsidR="008275E0" w:rsidRPr="00F56245">
        <w:rPr>
          <w:lang w:eastAsia="uk-UA"/>
        </w:rPr>
        <w:t xml:space="preserve">кандидата на посаду судді </w:t>
      </w:r>
      <w:r w:rsidRPr="00F56245">
        <w:rPr>
          <w:lang w:eastAsia="uk-UA"/>
        </w:rPr>
        <w:t xml:space="preserve">показнику на 15 балів </w:t>
      </w:r>
      <w:r w:rsidR="008275E0" w:rsidRPr="00F56245">
        <w:rPr>
          <w:lang w:eastAsia="uk-UA"/>
        </w:rPr>
        <w:t xml:space="preserve">знижується </w:t>
      </w:r>
      <w:r w:rsidRPr="00F56245">
        <w:rPr>
          <w:lang w:eastAsia="uk-UA"/>
        </w:rPr>
        <w:t>оцінка за кожним показником критері</w:t>
      </w:r>
      <w:r w:rsidR="008275E0" w:rsidRPr="00F56245">
        <w:rPr>
          <w:lang w:eastAsia="uk-UA"/>
        </w:rPr>
        <w:t>їв</w:t>
      </w:r>
      <w:r w:rsidRPr="00F56245">
        <w:rPr>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Водночас з метою обмеження </w:t>
      </w:r>
      <w:proofErr w:type="spellStart"/>
      <w:r w:rsidRPr="00F56245">
        <w:rPr>
          <w:lang w:eastAsia="uk-UA"/>
        </w:rPr>
        <w:t>дискреції</w:t>
      </w:r>
      <w:proofErr w:type="spellEnd"/>
      <w:r w:rsidRPr="00F56245">
        <w:rPr>
          <w:lang w:eastAsia="uk-UA"/>
        </w:rPr>
        <w:t xml:space="preserve"> Комісії сума балів є фіксованою, а застосування такого зниження потребує окремого голосування під час закритого обговорення.</w:t>
      </w:r>
    </w:p>
    <w:p w:rsidR="00794EFA" w:rsidRPr="00F56245" w:rsidRDefault="00794EFA" w:rsidP="002B6A0C">
      <w:pPr>
        <w:shd w:val="clear" w:color="auto" w:fill="FFFFFF"/>
        <w:ind w:firstLine="709"/>
        <w:jc w:val="both"/>
        <w:rPr>
          <w:lang w:eastAsia="uk-UA"/>
        </w:rPr>
      </w:pPr>
      <w:r w:rsidRPr="00F56245">
        <w:rPr>
          <w:lang w:eastAsia="uk-UA"/>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rsidR="00794EFA" w:rsidRPr="00F56245" w:rsidRDefault="00794EFA" w:rsidP="002B6A0C">
      <w:pPr>
        <w:shd w:val="clear" w:color="auto" w:fill="FFFFFF"/>
        <w:ind w:firstLine="709"/>
        <w:jc w:val="both"/>
        <w:rPr>
          <w:lang w:eastAsia="uk-UA"/>
        </w:rPr>
      </w:pPr>
    </w:p>
    <w:p w:rsidR="009B6E1E" w:rsidRPr="00F56245" w:rsidRDefault="009B6E1E" w:rsidP="00BA653B">
      <w:pPr>
        <w:shd w:val="clear" w:color="auto" w:fill="FFFFFF"/>
        <w:jc w:val="both"/>
        <w:rPr>
          <w:lang w:eastAsia="uk-UA"/>
        </w:rPr>
      </w:pPr>
      <w:r w:rsidRPr="00F56245">
        <w:rPr>
          <w:b/>
          <w:bCs/>
          <w:lang w:eastAsia="uk-UA"/>
        </w:rPr>
        <w:t>V-V. Встановлення відповідності кандидата критеріям професійної етики та доброчесності.</w:t>
      </w:r>
    </w:p>
    <w:p w:rsidR="002C1E01" w:rsidRPr="00F56245" w:rsidRDefault="00682C99" w:rsidP="002B6A0C">
      <w:pPr>
        <w:shd w:val="clear" w:color="auto" w:fill="FFFFFF"/>
        <w:ind w:firstLine="709"/>
        <w:jc w:val="both"/>
        <w:rPr>
          <w:lang w:eastAsia="uk-UA"/>
        </w:rPr>
      </w:pPr>
      <w:r w:rsidRPr="00F56245">
        <w:rPr>
          <w:lang w:eastAsia="uk-UA"/>
        </w:rPr>
        <w:t>Дослідивши</w:t>
      </w:r>
      <w:r w:rsidR="002C1E01" w:rsidRPr="00F56245">
        <w:rPr>
          <w:lang w:eastAsia="uk-UA"/>
        </w:rPr>
        <w:t xml:space="preserve"> досьє</w:t>
      </w:r>
      <w:r w:rsidRPr="00F56245">
        <w:rPr>
          <w:lang w:eastAsia="uk-UA"/>
        </w:rPr>
        <w:t>, висновок</w:t>
      </w:r>
      <w:r w:rsidR="002C1E01" w:rsidRPr="00F56245">
        <w:rPr>
          <w:lang w:eastAsia="uk-UA"/>
        </w:rPr>
        <w:t xml:space="preserve"> ГРД про невідповідність кандидата критеріям професійної етики та доброчесності, </w:t>
      </w:r>
      <w:r w:rsidRPr="00F56245">
        <w:rPr>
          <w:lang w:eastAsia="uk-UA"/>
        </w:rPr>
        <w:t>Комісія під час</w:t>
      </w:r>
      <w:r w:rsidR="002C1E01" w:rsidRPr="00F56245">
        <w:rPr>
          <w:lang w:eastAsia="uk-UA"/>
        </w:rPr>
        <w:t xml:space="preserve"> співбесіди </w:t>
      </w:r>
      <w:r w:rsidRPr="00F56245">
        <w:rPr>
          <w:lang w:eastAsia="uk-UA"/>
        </w:rPr>
        <w:t>обговорила</w:t>
      </w:r>
      <w:r w:rsidR="002C1E01" w:rsidRPr="00F56245">
        <w:rPr>
          <w:lang w:eastAsia="uk-UA"/>
        </w:rPr>
        <w:t xml:space="preserve"> з кандидатом обставини, які викликають обґрунтований сумнів у його відповідності критеріям доброчесності та професійної етики.</w:t>
      </w:r>
    </w:p>
    <w:p w:rsidR="002C1E01" w:rsidRPr="00F56245" w:rsidRDefault="002C1E01" w:rsidP="002B6A0C">
      <w:pPr>
        <w:shd w:val="clear" w:color="auto" w:fill="FFFFFF"/>
        <w:ind w:firstLine="709"/>
        <w:jc w:val="both"/>
        <w:rPr>
          <w:color w:val="1D1D1B"/>
          <w:lang w:eastAsia="uk-UA"/>
        </w:rPr>
      </w:pPr>
      <w:r w:rsidRPr="00F56245">
        <w:rPr>
          <w:color w:val="000000"/>
          <w:lang w:eastAsia="uk-UA"/>
        </w:rPr>
        <w:t>Я</w:t>
      </w:r>
      <w:r w:rsidR="00D416D2" w:rsidRPr="00F56245">
        <w:rPr>
          <w:color w:val="000000"/>
          <w:lang w:eastAsia="uk-UA"/>
        </w:rPr>
        <w:t>к</w:t>
      </w:r>
      <w:r w:rsidRPr="00F56245">
        <w:rPr>
          <w:color w:val="000000"/>
          <w:lang w:eastAsia="uk-UA"/>
        </w:rPr>
        <w:t xml:space="preserve"> зазначено вище, 10 жовтня 2025 року ГРД затверджено висновок про невідповідність кандидата на посаду судді критеріям доброчесності та професійної етики.</w:t>
      </w:r>
    </w:p>
    <w:p w:rsidR="002C1E01" w:rsidRPr="00F56245" w:rsidRDefault="002C1E01" w:rsidP="002B6A0C">
      <w:pPr>
        <w:shd w:val="clear" w:color="auto" w:fill="FFFFFF"/>
        <w:ind w:firstLine="709"/>
        <w:jc w:val="both"/>
        <w:rPr>
          <w:color w:val="000000"/>
          <w:lang w:eastAsia="uk-UA"/>
        </w:rPr>
      </w:pPr>
      <w:r w:rsidRPr="00F56245">
        <w:rPr>
          <w:color w:val="000000"/>
          <w:lang w:eastAsia="uk-UA"/>
        </w:rPr>
        <w:lastRenderedPageBreak/>
        <w:t xml:space="preserve">У </w:t>
      </w:r>
      <w:r w:rsidR="00D416D2" w:rsidRPr="00F56245">
        <w:rPr>
          <w:color w:val="000000"/>
          <w:lang w:eastAsia="uk-UA"/>
        </w:rPr>
        <w:t>цьому висновку</w:t>
      </w:r>
      <w:r w:rsidRPr="00F56245">
        <w:rPr>
          <w:color w:val="000000"/>
          <w:lang w:eastAsia="uk-UA"/>
        </w:rPr>
        <w:t xml:space="preserve"> зазначено, що ГРД виявлено дані, які дають підстави </w:t>
      </w:r>
      <w:r w:rsidR="00D416D2" w:rsidRPr="00F56245">
        <w:rPr>
          <w:color w:val="000000"/>
          <w:lang w:eastAsia="uk-UA"/>
        </w:rPr>
        <w:t xml:space="preserve">вважати, що кандидат на посаду судді </w:t>
      </w:r>
      <w:proofErr w:type="spellStart"/>
      <w:r w:rsidR="00D416D2" w:rsidRPr="00F56245">
        <w:rPr>
          <w:color w:val="000000"/>
          <w:lang w:eastAsia="uk-UA"/>
        </w:rPr>
        <w:t>Ширіна</w:t>
      </w:r>
      <w:proofErr w:type="spellEnd"/>
      <w:r w:rsidR="00D416D2" w:rsidRPr="00F56245">
        <w:rPr>
          <w:color w:val="000000"/>
          <w:lang w:eastAsia="uk-UA"/>
        </w:rPr>
        <w:t xml:space="preserve"> С.А. </w:t>
      </w:r>
      <w:r w:rsidRPr="00F56245">
        <w:rPr>
          <w:color w:val="000000"/>
          <w:lang w:eastAsia="uk-UA"/>
        </w:rPr>
        <w:t>не</w:t>
      </w:r>
      <w:r w:rsidR="00D416D2" w:rsidRPr="00F56245">
        <w:rPr>
          <w:color w:val="000000"/>
          <w:lang w:eastAsia="uk-UA"/>
        </w:rPr>
        <w:t xml:space="preserve"> </w:t>
      </w:r>
      <w:r w:rsidRPr="00F56245">
        <w:rPr>
          <w:color w:val="000000"/>
          <w:lang w:eastAsia="uk-UA"/>
        </w:rPr>
        <w:t>відповід</w:t>
      </w:r>
      <w:r w:rsidR="00D416D2" w:rsidRPr="00F56245">
        <w:rPr>
          <w:color w:val="000000"/>
          <w:lang w:eastAsia="uk-UA"/>
        </w:rPr>
        <w:t>ає</w:t>
      </w:r>
      <w:r w:rsidRPr="00F56245">
        <w:rPr>
          <w:color w:val="000000"/>
          <w:lang w:eastAsia="uk-UA"/>
        </w:rPr>
        <w:t xml:space="preserve"> критеріям доброчесності та професійної етики.</w:t>
      </w:r>
    </w:p>
    <w:p w:rsidR="002B6A0C" w:rsidRPr="00F56245" w:rsidRDefault="00565A16" w:rsidP="002B6A0C">
      <w:pPr>
        <w:shd w:val="clear" w:color="auto" w:fill="FFFFFF"/>
        <w:ind w:firstLine="709"/>
        <w:jc w:val="both"/>
        <w:rPr>
          <w:b/>
          <w:color w:val="000000"/>
          <w:lang w:eastAsia="uk-UA"/>
        </w:rPr>
      </w:pPr>
      <w:r w:rsidRPr="00F56245">
        <w:rPr>
          <w:color w:val="000000"/>
          <w:lang w:eastAsia="uk-UA"/>
        </w:rPr>
        <w:t xml:space="preserve">У висновку </w:t>
      </w:r>
      <w:r w:rsidR="002B6A0C" w:rsidRPr="00F56245">
        <w:rPr>
          <w:color w:val="000000"/>
          <w:lang w:eastAsia="uk-UA"/>
        </w:rPr>
        <w:t xml:space="preserve">ГРД </w:t>
      </w:r>
      <w:r w:rsidRPr="00F56245">
        <w:rPr>
          <w:color w:val="000000"/>
          <w:lang w:eastAsia="uk-UA"/>
        </w:rPr>
        <w:t>зазначено</w:t>
      </w:r>
      <w:r w:rsidR="002B6A0C" w:rsidRPr="00F56245">
        <w:rPr>
          <w:color w:val="000000"/>
          <w:lang w:eastAsia="uk-UA"/>
        </w:rPr>
        <w:t>:</w:t>
      </w:r>
    </w:p>
    <w:p w:rsidR="00C50285" w:rsidRPr="00F56245" w:rsidRDefault="00FC1F50" w:rsidP="002B6A0C">
      <w:pPr>
        <w:shd w:val="clear" w:color="auto" w:fill="FFFFFF"/>
        <w:ind w:firstLine="709"/>
        <w:jc w:val="both"/>
        <w:rPr>
          <w:lang w:eastAsia="uk-UA"/>
        </w:rPr>
      </w:pPr>
      <w:r w:rsidRPr="00F56245">
        <w:rPr>
          <w:lang w:eastAsia="uk-UA"/>
        </w:rPr>
        <w:t xml:space="preserve">1. </w:t>
      </w:r>
      <w:r w:rsidR="006C0EF4" w:rsidRPr="00F56245">
        <w:rPr>
          <w:shd w:val="clear" w:color="auto" w:fill="FFFFFF"/>
        </w:rPr>
        <w:t>Кандидат на посаду судді не відповідає критеріям доброчесності та професійної етики за показником «</w:t>
      </w:r>
      <w:r w:rsidR="002C7AE1" w:rsidRPr="00F56245">
        <w:rPr>
          <w:shd w:val="clear" w:color="auto" w:fill="FFFFFF"/>
        </w:rPr>
        <w:t>с</w:t>
      </w:r>
      <w:r w:rsidR="003E558A" w:rsidRPr="00F56245">
        <w:rPr>
          <w:shd w:val="clear" w:color="auto" w:fill="FFFFFF"/>
        </w:rPr>
        <w:t>умлінність</w:t>
      </w:r>
      <w:r w:rsidR="006C0EF4" w:rsidRPr="00F56245">
        <w:rPr>
          <w:shd w:val="clear" w:color="auto" w:fill="FFFFFF"/>
        </w:rPr>
        <w:t>» (підпункт</w:t>
      </w:r>
      <w:r w:rsidR="00676A5E" w:rsidRPr="00F56245">
        <w:rPr>
          <w:shd w:val="clear" w:color="auto" w:fill="FFFFFF"/>
        </w:rPr>
        <w:t>и</w:t>
      </w:r>
      <w:r w:rsidR="000120F4" w:rsidRPr="00F56245">
        <w:rPr>
          <w:shd w:val="clear" w:color="auto" w:fill="FFFFFF"/>
        </w:rPr>
        <w:t xml:space="preserve"> </w:t>
      </w:r>
      <w:r w:rsidR="003E558A" w:rsidRPr="00F56245">
        <w:rPr>
          <w:shd w:val="clear" w:color="auto" w:fill="FFFFFF"/>
        </w:rPr>
        <w:t>3,4 пункту 19</w:t>
      </w:r>
      <w:r w:rsidR="000120F4" w:rsidRPr="00F56245">
        <w:rPr>
          <w:shd w:val="clear" w:color="auto" w:fill="FFFFFF"/>
        </w:rPr>
        <w:t xml:space="preserve"> Єдиних показників).</w:t>
      </w:r>
    </w:p>
    <w:p w:rsidR="003E558A" w:rsidRPr="00F56245" w:rsidRDefault="00565A16" w:rsidP="002B6A0C">
      <w:pPr>
        <w:ind w:firstLine="709"/>
        <w:jc w:val="both"/>
      </w:pPr>
      <w:r w:rsidRPr="00F56245">
        <w:t>Кандидат</w:t>
      </w:r>
      <w:r w:rsidR="0070449B" w:rsidRPr="00F56245">
        <w:t xml:space="preserve"> під час здійснення професійної діяльності не вживала достатніх заходів щодо дотримання розумних строків розгляду справ, не утрималась від діяльності, яка унеможливлює належне виконання посадових обов’язків та інших повноважень.</w:t>
      </w:r>
    </w:p>
    <w:p w:rsidR="0070449B" w:rsidRPr="00F56245" w:rsidRDefault="0070449B" w:rsidP="002B6A0C">
      <w:pPr>
        <w:ind w:firstLine="709"/>
        <w:jc w:val="both"/>
      </w:pPr>
      <w:r w:rsidRPr="00F56245">
        <w:t xml:space="preserve">Відповідно до інформації, що міститься у матеріалах суддівського досьє № 00330 (розділ 8.6 «Інформація про дотримання строків розгляду справ та матеріалів»; ст. 349 — 353), встановлено систематичне порушення кандидатом процесуальних строків розгляду справ у період з 2019 </w:t>
      </w:r>
      <w:r w:rsidR="00565A16" w:rsidRPr="00F56245">
        <w:t>д</w:t>
      </w:r>
      <w:r w:rsidRPr="00F56245">
        <w:t>о 2023 рок</w:t>
      </w:r>
      <w:r w:rsidR="00565A16" w:rsidRPr="00F56245">
        <w:t>у</w:t>
      </w:r>
      <w:r w:rsidRPr="00F56245">
        <w:t>.</w:t>
      </w:r>
    </w:p>
    <w:p w:rsidR="0070449B" w:rsidRPr="00F56245" w:rsidRDefault="0070449B" w:rsidP="002B6A0C">
      <w:pPr>
        <w:ind w:firstLine="709"/>
        <w:jc w:val="both"/>
      </w:pPr>
      <w:r w:rsidRPr="00F56245">
        <w:t>Так, у 2019 році кандидатом було порушено строки розгляду у 120 справах, у 2020 році — у 93 справах, у 2021 році — у 151 справі, у 2022 році — у 175 справах, а у 2023 році — у 116 справах.</w:t>
      </w:r>
    </w:p>
    <w:p w:rsidR="003E558A" w:rsidRPr="00F56245" w:rsidRDefault="003E558A" w:rsidP="002B6A0C">
      <w:pPr>
        <w:ind w:firstLine="709"/>
        <w:jc w:val="both"/>
      </w:pPr>
      <w:proofErr w:type="spellStart"/>
      <w:r w:rsidRPr="00F56245">
        <w:rPr>
          <w:lang w:eastAsia="uk-UA"/>
        </w:rPr>
        <w:t>Ширіна</w:t>
      </w:r>
      <w:proofErr w:type="spellEnd"/>
      <w:r w:rsidRPr="00F56245">
        <w:rPr>
          <w:lang w:eastAsia="uk-UA"/>
        </w:rPr>
        <w:t xml:space="preserve"> С.А.</w:t>
      </w:r>
      <w:r w:rsidR="008E0E76" w:rsidRPr="00F56245">
        <w:rPr>
          <w:lang w:eastAsia="uk-UA"/>
        </w:rPr>
        <w:t xml:space="preserve"> під час співбесіди та у своїх письмових поясненнях зазначила, що </w:t>
      </w:r>
      <w:r w:rsidR="00910603" w:rsidRPr="00F56245">
        <w:rPr>
          <w:lang w:eastAsia="uk-UA"/>
        </w:rPr>
        <w:t>випадки порушення строків розгляду судових справ мали місце у певні пер</w:t>
      </w:r>
      <w:r w:rsidR="00565A16" w:rsidRPr="00F56245">
        <w:rPr>
          <w:lang w:eastAsia="uk-UA"/>
        </w:rPr>
        <w:t>іоди її роботи, зокрема з 2019 д</w:t>
      </w:r>
      <w:r w:rsidR="00910603" w:rsidRPr="00F56245">
        <w:rPr>
          <w:lang w:eastAsia="uk-UA"/>
        </w:rPr>
        <w:t>о 2023 рок</w:t>
      </w:r>
      <w:r w:rsidR="00565A16" w:rsidRPr="00F56245">
        <w:rPr>
          <w:lang w:eastAsia="uk-UA"/>
        </w:rPr>
        <w:t>у</w:t>
      </w:r>
      <w:r w:rsidR="00910603" w:rsidRPr="00F56245">
        <w:rPr>
          <w:lang w:eastAsia="uk-UA"/>
        </w:rPr>
        <w:t xml:space="preserve">. </w:t>
      </w:r>
      <w:r w:rsidR="002E6FF7" w:rsidRPr="00F56245">
        <w:rPr>
          <w:lang w:eastAsia="uk-UA"/>
        </w:rPr>
        <w:t>Обумовлено це значним фактичним навантаженням, одночасним розглядом справ різної складності та об’єктивними факторами</w:t>
      </w:r>
      <w:r w:rsidR="00565A16" w:rsidRPr="00F56245">
        <w:rPr>
          <w:lang w:eastAsia="uk-UA"/>
        </w:rPr>
        <w:t>,</w:t>
      </w:r>
      <w:r w:rsidR="002E6FF7" w:rsidRPr="00F56245">
        <w:rPr>
          <w:lang w:eastAsia="uk-UA"/>
        </w:rPr>
        <w:t xml:space="preserve"> пов’язаними з</w:t>
      </w:r>
      <w:r w:rsidR="003367D0" w:rsidRPr="00F56245">
        <w:rPr>
          <w:lang w:eastAsia="uk-UA"/>
        </w:rPr>
        <w:t xml:space="preserve"> організацією судового процесу (відсутність вільних </w:t>
      </w:r>
      <w:r w:rsidR="00565A16" w:rsidRPr="00F56245">
        <w:rPr>
          <w:lang w:eastAsia="uk-UA"/>
        </w:rPr>
        <w:t>залів судових засідань, неявка</w:t>
      </w:r>
      <w:r w:rsidR="003367D0" w:rsidRPr="00F56245">
        <w:rPr>
          <w:lang w:eastAsia="uk-UA"/>
        </w:rPr>
        <w:t xml:space="preserve"> сторін у справах). Порушення строків розгляду судових справ мали місце у період дії карантинних обмежень, пов’язаних з пандемією </w:t>
      </w:r>
      <w:r w:rsidR="003367D0" w:rsidRPr="00F56245">
        <w:t xml:space="preserve">COVID-19, оскільки судові засідання відкладалися </w:t>
      </w:r>
      <w:r w:rsidR="00565A16" w:rsidRPr="00F56245">
        <w:t>через</w:t>
      </w:r>
      <w:r w:rsidR="003367D0" w:rsidRPr="00F56245">
        <w:t xml:space="preserve"> </w:t>
      </w:r>
      <w:r w:rsidR="004A6F97" w:rsidRPr="00F56245">
        <w:t>хвороб</w:t>
      </w:r>
      <w:r w:rsidR="00565A16" w:rsidRPr="00F56245">
        <w:t>у</w:t>
      </w:r>
      <w:r w:rsidR="003367D0" w:rsidRPr="00F56245">
        <w:t xml:space="preserve"> учасників процесу, працівників суду, судді, </w:t>
      </w:r>
      <w:r w:rsidR="00565A16" w:rsidRPr="00F56245">
        <w:t xml:space="preserve">через </w:t>
      </w:r>
      <w:r w:rsidR="003367D0" w:rsidRPr="00F56245">
        <w:t>заборон</w:t>
      </w:r>
      <w:r w:rsidR="00565A16" w:rsidRPr="00F56245">
        <w:t>у</w:t>
      </w:r>
      <w:r w:rsidR="003367D0" w:rsidRPr="00F56245">
        <w:t xml:space="preserve"> пересування між регіонами та обмеження в громадському транспорті, </w:t>
      </w:r>
      <w:r w:rsidR="00565A16" w:rsidRPr="00F56245">
        <w:t xml:space="preserve">а також </w:t>
      </w:r>
      <w:r w:rsidR="003367D0" w:rsidRPr="00F56245">
        <w:t>відсутн</w:t>
      </w:r>
      <w:r w:rsidR="00001656" w:rsidRPr="00F56245">
        <w:t>ість</w:t>
      </w:r>
      <w:r w:rsidR="003367D0" w:rsidRPr="00F56245">
        <w:t xml:space="preserve"> належної технічної можливості для проведення розгляду справ у режимі відеоконференції. </w:t>
      </w:r>
    </w:p>
    <w:p w:rsidR="00EC68D9" w:rsidRPr="00F56245" w:rsidRDefault="00EC68D9" w:rsidP="002B6A0C">
      <w:pPr>
        <w:ind w:firstLine="709"/>
        <w:jc w:val="both"/>
      </w:pPr>
      <w:r w:rsidRPr="00F56245">
        <w:t xml:space="preserve">Порушення строків розгляду справ мали місце </w:t>
      </w:r>
      <w:r w:rsidR="00AA6BF4" w:rsidRPr="00F56245">
        <w:t xml:space="preserve">і </w:t>
      </w:r>
      <w:r w:rsidR="00A75BFB" w:rsidRPr="00F56245">
        <w:t>в</w:t>
      </w:r>
      <w:r w:rsidRPr="00F56245">
        <w:t xml:space="preserve"> період </w:t>
      </w:r>
      <w:r w:rsidR="00830478" w:rsidRPr="00F56245">
        <w:t>повномасштабного</w:t>
      </w:r>
      <w:r w:rsidRPr="00F56245">
        <w:t xml:space="preserve"> збройного вторгнення російської федерації в У</w:t>
      </w:r>
      <w:r w:rsidR="00A75BFB" w:rsidRPr="00F56245">
        <w:t>країну, коли</w:t>
      </w:r>
      <w:r w:rsidR="00830478" w:rsidRPr="00F56245">
        <w:t xml:space="preserve"> значна частина справ була відкладена з об’єктивних причин</w:t>
      </w:r>
      <w:r w:rsidR="001B19CF" w:rsidRPr="00F56245">
        <w:t xml:space="preserve"> (постійні ракетні обстріли, оголошення повітряної тривоги, неможливіст</w:t>
      </w:r>
      <w:r w:rsidR="00A75BFB" w:rsidRPr="00F56245">
        <w:t>ь забезпечення явки сторін, через</w:t>
      </w:r>
      <w:r w:rsidR="001B19CF" w:rsidRPr="00F56245">
        <w:t xml:space="preserve"> </w:t>
      </w:r>
      <w:r w:rsidR="00A75BFB" w:rsidRPr="00F56245">
        <w:t xml:space="preserve">евакуацію, перебої </w:t>
      </w:r>
      <w:r w:rsidR="001B19CF" w:rsidRPr="00F56245">
        <w:t>електропостачання)</w:t>
      </w:r>
      <w:r w:rsidR="00830478" w:rsidRPr="00F56245">
        <w:t xml:space="preserve">. </w:t>
      </w:r>
    </w:p>
    <w:p w:rsidR="00B56E43" w:rsidRPr="00F56245" w:rsidRDefault="003367D0" w:rsidP="002B6A0C">
      <w:pPr>
        <w:ind w:firstLine="709"/>
        <w:jc w:val="both"/>
        <w:rPr>
          <w:lang w:eastAsia="uk-UA"/>
        </w:rPr>
      </w:pPr>
      <w:r w:rsidRPr="00F56245">
        <w:rPr>
          <w:lang w:eastAsia="uk-UA"/>
        </w:rPr>
        <w:t>Крім того</w:t>
      </w:r>
      <w:r w:rsidR="00B56E43" w:rsidRPr="00F56245">
        <w:rPr>
          <w:lang w:eastAsia="uk-UA"/>
        </w:rPr>
        <w:t xml:space="preserve">, кандидат звертає увагу </w:t>
      </w:r>
      <w:r w:rsidRPr="00F56245">
        <w:rPr>
          <w:lang w:eastAsia="uk-UA"/>
        </w:rPr>
        <w:t xml:space="preserve">Комісії </w:t>
      </w:r>
      <w:r w:rsidR="00B56E43" w:rsidRPr="00F56245">
        <w:rPr>
          <w:lang w:eastAsia="uk-UA"/>
        </w:rPr>
        <w:t xml:space="preserve">на те, що порушення строків розгляду справ не були наслідком недбалого ставлення до виконання службових обов’язків або несумлінності з її боку. </w:t>
      </w:r>
    </w:p>
    <w:p w:rsidR="003360B6" w:rsidRPr="00F56245" w:rsidRDefault="003F4F15" w:rsidP="002B6A0C">
      <w:pPr>
        <w:ind w:firstLine="709"/>
        <w:jc w:val="both"/>
        <w:rPr>
          <w:lang w:eastAsia="uk-UA"/>
        </w:rPr>
      </w:pPr>
      <w:r w:rsidRPr="00F56245">
        <w:rPr>
          <w:lang w:eastAsia="uk-UA"/>
        </w:rPr>
        <w:t xml:space="preserve">Під час проведення співбесіди </w:t>
      </w:r>
      <w:r w:rsidR="005B19AE" w:rsidRPr="00F56245">
        <w:rPr>
          <w:lang w:eastAsia="uk-UA"/>
        </w:rPr>
        <w:t xml:space="preserve">Комісією </w:t>
      </w:r>
      <w:r w:rsidRPr="00F56245">
        <w:rPr>
          <w:lang w:eastAsia="uk-UA"/>
        </w:rPr>
        <w:t>в</w:t>
      </w:r>
      <w:r w:rsidR="0060111F" w:rsidRPr="00F56245">
        <w:rPr>
          <w:lang w:eastAsia="uk-UA"/>
        </w:rPr>
        <w:t>становлено, що к</w:t>
      </w:r>
      <w:r w:rsidR="003360B6" w:rsidRPr="00F56245">
        <w:rPr>
          <w:lang w:eastAsia="uk-UA"/>
        </w:rPr>
        <w:t xml:space="preserve">андидатом </w:t>
      </w:r>
      <w:r w:rsidR="00CE027F" w:rsidRPr="00F56245">
        <w:rPr>
          <w:lang w:eastAsia="uk-UA"/>
        </w:rPr>
        <w:t xml:space="preserve">належним чином не обґрунтовано </w:t>
      </w:r>
      <w:r w:rsidR="003360B6" w:rsidRPr="00F56245">
        <w:rPr>
          <w:lang w:eastAsia="uk-UA"/>
        </w:rPr>
        <w:t xml:space="preserve">та документально </w:t>
      </w:r>
      <w:r w:rsidR="00CE027F" w:rsidRPr="00F56245">
        <w:rPr>
          <w:lang w:eastAsia="uk-UA"/>
        </w:rPr>
        <w:t>не підтверджено</w:t>
      </w:r>
      <w:r w:rsidR="003360B6" w:rsidRPr="00F56245">
        <w:rPr>
          <w:lang w:eastAsia="uk-UA"/>
        </w:rPr>
        <w:t xml:space="preserve"> підстави для затримки розгляду справ у 2019 році. Пояснення, надані </w:t>
      </w:r>
      <w:proofErr w:type="spellStart"/>
      <w:r w:rsidR="00CE027F" w:rsidRPr="00F56245">
        <w:rPr>
          <w:lang w:eastAsia="uk-UA"/>
        </w:rPr>
        <w:t>Ширіною</w:t>
      </w:r>
      <w:proofErr w:type="spellEnd"/>
      <w:r w:rsidR="00CE027F" w:rsidRPr="00F56245">
        <w:rPr>
          <w:lang w:eastAsia="uk-UA"/>
        </w:rPr>
        <w:t xml:space="preserve"> С.А.</w:t>
      </w:r>
      <w:r w:rsidR="00A75BFB" w:rsidRPr="00F56245">
        <w:rPr>
          <w:lang w:eastAsia="uk-UA"/>
        </w:rPr>
        <w:t>,</w:t>
      </w:r>
      <w:r w:rsidR="003360B6" w:rsidRPr="00F56245">
        <w:rPr>
          <w:lang w:eastAsia="uk-UA"/>
        </w:rPr>
        <w:t xml:space="preserve"> не містять чіткої </w:t>
      </w:r>
      <w:r w:rsidR="00CE027F" w:rsidRPr="00F56245">
        <w:rPr>
          <w:lang w:eastAsia="uk-UA"/>
        </w:rPr>
        <w:t>аргументації</w:t>
      </w:r>
      <w:r w:rsidR="003360B6" w:rsidRPr="00F56245">
        <w:rPr>
          <w:lang w:eastAsia="uk-UA"/>
        </w:rPr>
        <w:t xml:space="preserve"> та не дають </w:t>
      </w:r>
      <w:r w:rsidR="003360B6" w:rsidRPr="00F56245">
        <w:rPr>
          <w:spacing w:val="4"/>
          <w:lang w:eastAsia="uk-UA"/>
        </w:rPr>
        <w:t xml:space="preserve">можливості Комісії встановити </w:t>
      </w:r>
      <w:r w:rsidR="00CE027F" w:rsidRPr="00F56245">
        <w:rPr>
          <w:spacing w:val="4"/>
          <w:lang w:eastAsia="uk-UA"/>
        </w:rPr>
        <w:t>обґрунтованість</w:t>
      </w:r>
      <w:r w:rsidR="003360B6" w:rsidRPr="00F56245">
        <w:rPr>
          <w:spacing w:val="4"/>
          <w:lang w:eastAsia="uk-UA"/>
        </w:rPr>
        <w:t xml:space="preserve"> порушення </w:t>
      </w:r>
      <w:r w:rsidR="00CE027F" w:rsidRPr="00F56245">
        <w:rPr>
          <w:spacing w:val="4"/>
          <w:lang w:eastAsia="uk-UA"/>
        </w:rPr>
        <w:t xml:space="preserve">нею </w:t>
      </w:r>
      <w:r w:rsidR="003360B6" w:rsidRPr="00F56245">
        <w:rPr>
          <w:spacing w:val="4"/>
          <w:lang w:eastAsia="uk-UA"/>
        </w:rPr>
        <w:t>строків</w:t>
      </w:r>
      <w:r w:rsidR="00CE027F" w:rsidRPr="00F56245">
        <w:rPr>
          <w:spacing w:val="4"/>
          <w:lang w:eastAsia="uk-UA"/>
        </w:rPr>
        <w:t xml:space="preserve"> розгляду справ </w:t>
      </w:r>
      <w:r w:rsidR="003360B6" w:rsidRPr="00F56245">
        <w:rPr>
          <w:spacing w:val="4"/>
          <w:lang w:eastAsia="uk-UA"/>
        </w:rPr>
        <w:t>у</w:t>
      </w:r>
      <w:r w:rsidR="003360B6" w:rsidRPr="00F56245">
        <w:rPr>
          <w:lang w:eastAsia="uk-UA"/>
        </w:rPr>
        <w:t xml:space="preserve"> 2019 році</w:t>
      </w:r>
      <w:r w:rsidR="0067080B" w:rsidRPr="00F56245">
        <w:rPr>
          <w:lang w:eastAsia="uk-UA"/>
        </w:rPr>
        <w:t>, особливо з огляду на пояснення судді про те, що це був фактично перший рік її роботи після поновлення повноважень здійснювати правосуддя</w:t>
      </w:r>
      <w:r w:rsidR="003360B6" w:rsidRPr="00F56245">
        <w:rPr>
          <w:lang w:eastAsia="uk-UA"/>
        </w:rPr>
        <w:t xml:space="preserve">. </w:t>
      </w:r>
    </w:p>
    <w:p w:rsidR="00871842" w:rsidRPr="00F56245" w:rsidRDefault="00871842" w:rsidP="002B6A0C">
      <w:pPr>
        <w:tabs>
          <w:tab w:val="left" w:pos="1134"/>
        </w:tabs>
        <w:ind w:firstLine="709"/>
        <w:jc w:val="both"/>
        <w:rPr>
          <w:shd w:val="clear" w:color="auto" w:fill="FFFFFF"/>
        </w:rPr>
      </w:pPr>
      <w:r w:rsidRPr="00F56245">
        <w:rPr>
          <w:shd w:val="clear" w:color="auto" w:fill="FFFFFF"/>
        </w:rPr>
        <w:t xml:space="preserve">Згідно з пунктом 19 розділу ІІІ Показників </w:t>
      </w:r>
      <w:r w:rsidR="002C7AE1" w:rsidRPr="00F56245">
        <w:rPr>
          <w:shd w:val="clear" w:color="auto" w:fill="FFFFFF"/>
        </w:rPr>
        <w:t>«с</w:t>
      </w:r>
      <w:r w:rsidRPr="00F56245">
        <w:rPr>
          <w:rStyle w:val="af0"/>
          <w:rFonts w:eastAsiaTheme="majorEastAsia"/>
          <w:b w:val="0"/>
          <w:shd w:val="clear" w:color="auto" w:fill="FFFFFF"/>
        </w:rPr>
        <w:t>умлінність</w:t>
      </w:r>
      <w:r w:rsidR="007A5508" w:rsidRPr="00F56245">
        <w:rPr>
          <w:rStyle w:val="af0"/>
          <w:rFonts w:eastAsiaTheme="majorEastAsia"/>
          <w:b w:val="0"/>
          <w:shd w:val="clear" w:color="auto" w:fill="FFFFFF"/>
        </w:rPr>
        <w:t>»</w:t>
      </w:r>
      <w:r w:rsidR="00F56245" w:rsidRPr="00F56245">
        <w:rPr>
          <w:shd w:val="clear" w:color="auto" w:fill="FFFFFF"/>
        </w:rPr>
        <w:t xml:space="preserve"> </w:t>
      </w:r>
      <w:r w:rsidRPr="00F56245">
        <w:rPr>
          <w:rStyle w:val="af0"/>
          <w:rFonts w:eastAsiaTheme="majorEastAsia"/>
          <w:b w:val="0"/>
          <w:shd w:val="clear" w:color="auto" w:fill="FFFFFF"/>
        </w:rPr>
        <w:t>–</w:t>
      </w:r>
      <w:r w:rsidR="00F56245">
        <w:rPr>
          <w:shd w:val="clear" w:color="auto" w:fill="FFFFFF"/>
        </w:rPr>
        <w:t xml:space="preserve"> </w:t>
      </w:r>
      <w:r w:rsidRPr="00F56245">
        <w:rPr>
          <w:shd w:val="clear" w:color="auto" w:fill="FFFFFF"/>
        </w:rPr>
        <w:t xml:space="preserve">старанне, ретельне та відповідальне виконання суддею (кандидатом на посаду судді) своїх обов’язків. </w:t>
      </w:r>
      <w:r w:rsidR="005B19AE" w:rsidRPr="00F56245">
        <w:rPr>
          <w:shd w:val="clear" w:color="auto" w:fill="FFFFFF"/>
        </w:rPr>
        <w:t>Суддя (кандидат на посаду судді) відповідає показнику сумлінності, якщо, зокрема, але не виключно,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w:t>
      </w:r>
      <w:r w:rsidR="00AA6BF4" w:rsidRPr="00F56245">
        <w:rPr>
          <w:shd w:val="clear" w:color="auto" w:fill="FFFFFF"/>
        </w:rPr>
        <w:t>влення процесуальних документів</w:t>
      </w:r>
      <w:r w:rsidR="005B19AE" w:rsidRPr="00F56245">
        <w:rPr>
          <w:shd w:val="clear" w:color="auto" w:fill="FFFFFF"/>
        </w:rPr>
        <w:t>.</w:t>
      </w:r>
    </w:p>
    <w:p w:rsidR="00F03248" w:rsidRPr="00F56245" w:rsidRDefault="00CE027F" w:rsidP="002B6A0C">
      <w:pPr>
        <w:ind w:firstLine="709"/>
        <w:jc w:val="both"/>
        <w:rPr>
          <w:shd w:val="clear" w:color="auto" w:fill="FFFFFF"/>
        </w:rPr>
      </w:pPr>
      <w:r w:rsidRPr="00F56245">
        <w:rPr>
          <w:lang w:eastAsia="uk-UA"/>
        </w:rPr>
        <w:t>Ураховуючи вище</w:t>
      </w:r>
      <w:r w:rsidR="00156D63" w:rsidRPr="00F56245">
        <w:rPr>
          <w:lang w:eastAsia="uk-UA"/>
        </w:rPr>
        <w:t xml:space="preserve"> </w:t>
      </w:r>
      <w:r w:rsidRPr="00F56245">
        <w:rPr>
          <w:lang w:eastAsia="uk-UA"/>
        </w:rPr>
        <w:t xml:space="preserve">викладене, </w:t>
      </w:r>
      <w:r w:rsidRPr="00F56245">
        <w:rPr>
          <w:shd w:val="clear" w:color="auto" w:fill="FFFFFF"/>
        </w:rPr>
        <w:t>Комісія у складі колегії одноголосно вирішила зменшити бали кандидата за критерієм професійної етики та доброчесно</w:t>
      </w:r>
      <w:r w:rsidR="002C7AE1" w:rsidRPr="00F56245">
        <w:rPr>
          <w:shd w:val="clear" w:color="auto" w:fill="FFFFFF"/>
        </w:rPr>
        <w:t>сті на 15 балів за показником «с</w:t>
      </w:r>
      <w:r w:rsidRPr="00F56245">
        <w:rPr>
          <w:shd w:val="clear" w:color="auto" w:fill="FFFFFF"/>
        </w:rPr>
        <w:t>умлінність».</w:t>
      </w:r>
    </w:p>
    <w:p w:rsidR="00CE027F" w:rsidRPr="00F56245" w:rsidRDefault="00676A5E" w:rsidP="002B6A0C">
      <w:pPr>
        <w:ind w:firstLine="709"/>
        <w:jc w:val="both"/>
        <w:rPr>
          <w:shd w:val="clear" w:color="auto" w:fill="FFFFFF"/>
        </w:rPr>
      </w:pPr>
      <w:r w:rsidRPr="00F56245">
        <w:rPr>
          <w:lang w:eastAsia="uk-UA"/>
        </w:rPr>
        <w:t xml:space="preserve">2. </w:t>
      </w:r>
      <w:r w:rsidRPr="00F56245">
        <w:t>Кандидат не відповідає критеріям доброчесності та пр</w:t>
      </w:r>
      <w:r w:rsidR="006B41B8" w:rsidRPr="00F56245">
        <w:t>офесійної етики за показником «ч</w:t>
      </w:r>
      <w:r w:rsidRPr="00F56245">
        <w:t xml:space="preserve">есність» </w:t>
      </w:r>
      <w:r w:rsidRPr="00F56245">
        <w:rPr>
          <w:shd w:val="clear" w:color="auto" w:fill="FFFFFF"/>
        </w:rPr>
        <w:t>(підпункт 1 пункту 18 Єдиних показників).</w:t>
      </w:r>
    </w:p>
    <w:p w:rsidR="004E233C" w:rsidRPr="00F56245" w:rsidRDefault="00156D63" w:rsidP="002B6A0C">
      <w:pPr>
        <w:ind w:firstLine="709"/>
        <w:jc w:val="both"/>
      </w:pPr>
      <w:r w:rsidRPr="00F56245">
        <w:t>Кандидат</w:t>
      </w:r>
      <w:r w:rsidR="004E233C" w:rsidRPr="00F56245">
        <w:t xml:space="preserve"> допустила академічну </w:t>
      </w:r>
      <w:proofErr w:type="spellStart"/>
      <w:r w:rsidR="004E233C" w:rsidRPr="00F56245">
        <w:t>недоброчесність</w:t>
      </w:r>
      <w:proofErr w:type="spellEnd"/>
      <w:r w:rsidR="004E233C" w:rsidRPr="00F56245">
        <w:t>.</w:t>
      </w:r>
    </w:p>
    <w:p w:rsidR="004E233C" w:rsidRPr="00F56245" w:rsidRDefault="004E233C" w:rsidP="002B6A0C">
      <w:pPr>
        <w:ind w:firstLine="709"/>
        <w:jc w:val="both"/>
      </w:pPr>
      <w:r w:rsidRPr="00F56245">
        <w:t xml:space="preserve">08 травня 2012 року відбулося розсилання </w:t>
      </w:r>
      <w:proofErr w:type="spellStart"/>
      <w:r w:rsidRPr="00F56245">
        <w:t>автореферата</w:t>
      </w:r>
      <w:proofErr w:type="spellEnd"/>
      <w:r w:rsidRPr="00F56245">
        <w:t xml:space="preserve"> дисертації на здобуття наукового ступеня кандидата юридичних наук для кандидата (судді). Тема цього </w:t>
      </w:r>
      <w:r w:rsidRPr="00F56245">
        <w:lastRenderedPageBreak/>
        <w:t>дисертаційного дослідження була затверджена менше ніж за рік до згаданої дати – 19 травня 2011 року.</w:t>
      </w:r>
    </w:p>
    <w:p w:rsidR="007E7859" w:rsidRPr="00F56245" w:rsidRDefault="00156D63" w:rsidP="002B6A0C">
      <w:pPr>
        <w:ind w:firstLine="709"/>
        <w:jc w:val="both"/>
      </w:pPr>
      <w:r w:rsidRPr="00F56245">
        <w:t>У</w:t>
      </w:r>
      <w:r w:rsidR="007E7859" w:rsidRPr="00F56245">
        <w:t xml:space="preserve"> списку опублікованих авторських праць за темою дисертації, розміщен</w:t>
      </w:r>
      <w:r w:rsidRPr="00F56245">
        <w:t>ому</w:t>
      </w:r>
      <w:r w:rsidR="007E7859" w:rsidRPr="00F56245">
        <w:t xml:space="preserve"> в авторефераті, за </w:t>
      </w:r>
      <w:proofErr w:type="spellStart"/>
      <w:r w:rsidR="007E7859" w:rsidRPr="00F56245">
        <w:t>стверджуваним</w:t>
      </w:r>
      <w:proofErr w:type="spellEnd"/>
      <w:r w:rsidR="007E7859" w:rsidRPr="00F56245">
        <w:t xml:space="preserve"> авторством кандидатки наявні 7 публікацій. Перша публікація була в журналі, зміст якого затверджено вченою радою 05 жовтня 2011 року, а остання датується 13 лютого 2012 року. Всі інші публікації теж були надруковані</w:t>
      </w:r>
      <w:r w:rsidRPr="00F56245">
        <w:t xml:space="preserve"> протягом</w:t>
      </w:r>
      <w:r w:rsidR="007E7859" w:rsidRPr="00F56245">
        <w:t xml:space="preserve"> цих 4 місяців.</w:t>
      </w:r>
    </w:p>
    <w:p w:rsidR="007E7859" w:rsidRPr="00F56245" w:rsidRDefault="007E7859" w:rsidP="002B6A0C">
      <w:pPr>
        <w:ind w:firstLine="709"/>
        <w:jc w:val="both"/>
      </w:pPr>
      <w:r w:rsidRPr="00F56245">
        <w:t>Крім екстрено написаної дисертації та в рази швидше на</w:t>
      </w:r>
      <w:r w:rsidR="00156D63" w:rsidRPr="00F56245">
        <w:t>друкованих публікацій, кандидат</w:t>
      </w:r>
      <w:r w:rsidRPr="00F56245">
        <w:t>, будучи в статусі аспірантки, повинна була задовго до розсилання автореферату виконати ще освітню складову, особисто відвідати всі заплановані лекції та інші заняття, пройти педагогічну практику, отримати допуск до складання кандидатських іспитів, підготуватися до них та успішно їх скласти. «Термін навчання в аспірантурі [...] з відривом від виробництва – 3 роки, в аспірантурі без відриву від виробництва – 4 роки» - зазначалося тоді на сайті навчального закладу кандидат</w:t>
      </w:r>
      <w:r w:rsidR="00156D63" w:rsidRPr="00F56245">
        <w:t>а</w:t>
      </w:r>
      <w:r w:rsidRPr="00F56245">
        <w:t>.</w:t>
      </w:r>
    </w:p>
    <w:p w:rsidR="007E7859" w:rsidRPr="00F56245" w:rsidRDefault="007E7859" w:rsidP="002B6A0C">
      <w:pPr>
        <w:ind w:firstLine="709"/>
        <w:jc w:val="both"/>
      </w:pPr>
      <w:r w:rsidRPr="00F56245">
        <w:t>Обширне копіювання тексту та плагіат певною мірою пояснює швидкість захисту аналізованої дисертації.</w:t>
      </w:r>
    </w:p>
    <w:p w:rsidR="007E7859" w:rsidRPr="00F56245" w:rsidRDefault="007E7859" w:rsidP="002B6A0C">
      <w:pPr>
        <w:ind w:firstLine="709"/>
        <w:jc w:val="both"/>
      </w:pPr>
      <w:r w:rsidRPr="00F56245">
        <w:t xml:space="preserve">До тексту першої статті за </w:t>
      </w:r>
      <w:proofErr w:type="spellStart"/>
      <w:r w:rsidRPr="00F56245">
        <w:t>ст</w:t>
      </w:r>
      <w:r w:rsidR="00156D63" w:rsidRPr="00F56245">
        <w:t>верджуваним</w:t>
      </w:r>
      <w:proofErr w:type="spellEnd"/>
      <w:r w:rsidR="00156D63" w:rsidRPr="00F56245">
        <w:t xml:space="preserve"> авторством кандидата</w:t>
      </w:r>
      <w:r w:rsidRPr="00F56245">
        <w:t xml:space="preserve"> повністю скопійована публікація </w:t>
      </w:r>
      <w:proofErr w:type="spellStart"/>
      <w:r w:rsidRPr="00F56245">
        <w:t>Короєда</w:t>
      </w:r>
      <w:proofErr w:type="spellEnd"/>
      <w:r w:rsidR="00234480" w:rsidRPr="00F56245">
        <w:t xml:space="preserve"> С.О.</w:t>
      </w:r>
      <w:r w:rsidRPr="00F56245">
        <w:t>, а також скопійовані зроблені ним посилання на інших авторів без уточнення звідки саме ці посилання копіювалися для суддівської статті. Інша половина цієї статті містить обширне копіювання тексту з авторефе</w:t>
      </w:r>
      <w:r w:rsidR="00156D63" w:rsidRPr="00F56245">
        <w:t>рату згаданого автора (пункти 1–</w:t>
      </w:r>
      <w:r w:rsidRPr="00F56245">
        <w:t>5 та 7 висновків) без зазначення точних меж копіювання.</w:t>
      </w:r>
    </w:p>
    <w:p w:rsidR="00234480" w:rsidRPr="00F56245" w:rsidRDefault="00234480" w:rsidP="002B6A0C">
      <w:pPr>
        <w:ind w:firstLine="709"/>
        <w:jc w:val="both"/>
      </w:pPr>
      <w:r w:rsidRPr="00F56245">
        <w:t xml:space="preserve">Наступна стаття в тому ж виданні за </w:t>
      </w:r>
      <w:proofErr w:type="spellStart"/>
      <w:r w:rsidRPr="00F56245">
        <w:t>стверджуваним</w:t>
      </w:r>
      <w:proofErr w:type="spellEnd"/>
      <w:r w:rsidRPr="00F56245">
        <w:t xml:space="preserve"> авторством кандидат</w:t>
      </w:r>
      <w:r w:rsidR="00156D63" w:rsidRPr="00F56245">
        <w:t>а</w:t>
      </w:r>
      <w:r w:rsidRPr="00F56245">
        <w:t xml:space="preserve"> майже повністю складається із скопійованої зі всіма посиланнями статті Бондаренко-Зелінської Н. та Зелінського А.</w:t>
      </w:r>
    </w:p>
    <w:p w:rsidR="00AB21C2" w:rsidRPr="00F56245" w:rsidRDefault="00AB21C2" w:rsidP="002B6A0C">
      <w:pPr>
        <w:ind w:firstLine="709"/>
        <w:jc w:val="both"/>
      </w:pPr>
      <w:r w:rsidRPr="00F56245">
        <w:t xml:space="preserve">Так само дисертація за </w:t>
      </w:r>
      <w:proofErr w:type="spellStart"/>
      <w:r w:rsidRPr="00F56245">
        <w:t>ст</w:t>
      </w:r>
      <w:r w:rsidR="00156D63" w:rsidRPr="00F56245">
        <w:t>верджуваним</w:t>
      </w:r>
      <w:proofErr w:type="spellEnd"/>
      <w:r w:rsidR="00156D63" w:rsidRPr="00F56245">
        <w:t xml:space="preserve"> авторством кандидата</w:t>
      </w:r>
      <w:r w:rsidRPr="00F56245">
        <w:t xml:space="preserve"> переповнена багатосторінковим копіюванням тексту: рішення КСУ у справі №</w:t>
      </w:r>
      <w:r w:rsidR="00156D63" w:rsidRPr="00F56245">
        <w:t xml:space="preserve"> 1-34/2010 (С. 96–</w:t>
      </w:r>
      <w:r w:rsidRPr="00F56245">
        <w:t xml:space="preserve">102), публікація та автореферат </w:t>
      </w:r>
      <w:proofErr w:type="spellStart"/>
      <w:r w:rsidRPr="00F56245">
        <w:t>Короєда</w:t>
      </w:r>
      <w:proofErr w:type="spellEnd"/>
      <w:r w:rsidRPr="00F56245">
        <w:t xml:space="preserve"> С.О. (С. 111</w:t>
      </w:r>
      <w:r w:rsidR="00156D63" w:rsidRPr="00F56245">
        <w:t>–</w:t>
      </w:r>
      <w:r w:rsidRPr="00F56245">
        <w:t>118), узагальнення с</w:t>
      </w:r>
      <w:r w:rsidR="00156D63" w:rsidRPr="00F56245">
        <w:t>удової практики від ВСУ (С. 130–</w:t>
      </w:r>
      <w:r w:rsidRPr="00F56245">
        <w:t>137), постанови Пленуму ВСУ (С. 137</w:t>
      </w:r>
      <w:r w:rsidR="00156D63" w:rsidRPr="00F56245">
        <w:t>–</w:t>
      </w:r>
      <w:r w:rsidRPr="00F56245">
        <w:t>1</w:t>
      </w:r>
      <w:r w:rsidR="00156D63" w:rsidRPr="00F56245">
        <w:t xml:space="preserve">40), книги </w:t>
      </w:r>
      <w:proofErr w:type="spellStart"/>
      <w:r w:rsidR="00156D63" w:rsidRPr="00F56245">
        <w:t>Банчука</w:t>
      </w:r>
      <w:proofErr w:type="spellEnd"/>
      <w:r w:rsidR="00156D63" w:rsidRPr="00F56245">
        <w:t xml:space="preserve"> О.А. (С. 154–</w:t>
      </w:r>
      <w:r w:rsidRPr="00F56245">
        <w:t>168), статті Бондаренко-Зелінськ</w:t>
      </w:r>
      <w:r w:rsidR="00156D63" w:rsidRPr="00F56245">
        <w:t>ої Н. та Зелінського А. (С. 170–</w:t>
      </w:r>
      <w:r w:rsidRPr="00F56245">
        <w:t>174). Посилання на джерела копіювання є поодинокими, тому більшість скопійованого тексту пропонується читачу під виглядом авторського тексту кандидат</w:t>
      </w:r>
      <w:r w:rsidR="00156D63" w:rsidRPr="00F56245">
        <w:t>а</w:t>
      </w:r>
      <w:r w:rsidRPr="00F56245">
        <w:t>, що не відповідає дійсності.</w:t>
      </w:r>
    </w:p>
    <w:p w:rsidR="00B35304" w:rsidRPr="00F56245" w:rsidRDefault="00B35304" w:rsidP="002B6A0C">
      <w:pPr>
        <w:ind w:firstLine="709"/>
        <w:jc w:val="both"/>
      </w:pPr>
      <w:r w:rsidRPr="00F56245">
        <w:t>У 13 томі «Словника української мови» в 20 томах (СУМ-20) (https://sum20ua.com), укладеному Українським мовно-інформаційним фондом Національної академії нау</w:t>
      </w:r>
      <w:r w:rsidR="00341F1C" w:rsidRPr="00F56245">
        <w:t>к України (НАН України), слово «</w:t>
      </w:r>
      <w:r w:rsidRPr="00F56245">
        <w:t>плагіат</w:t>
      </w:r>
      <w:r w:rsidR="00341F1C" w:rsidRPr="00F56245">
        <w:t>»</w:t>
      </w:r>
      <w:r w:rsidRPr="00F56245">
        <w:t xml:space="preserve"> визначається як привласнення авторства на чужий твір науки, літератури, мистецтва або на чуже відкриття, винахід чи раціоналізаторську пропозицію, а також використання у своїх працях чужого твору без посилання на автора. Подібне визначення слова «плагіат» дає «Словник української мови» в 11 томах (СУМ-11).</w:t>
      </w:r>
    </w:p>
    <w:p w:rsidR="005F75DE" w:rsidRPr="00F56245" w:rsidRDefault="005F75DE" w:rsidP="002B6A0C">
      <w:pPr>
        <w:ind w:firstLine="709"/>
        <w:jc w:val="both"/>
      </w:pPr>
      <w:r w:rsidRPr="00F56245">
        <w:t>За визначенням, що міститься у частині шостій статті 69 Закону України «Про вищу освіту» академічним плагіатом є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 Анал</w:t>
      </w:r>
      <w:r w:rsidR="00FF5373" w:rsidRPr="00F56245">
        <w:t xml:space="preserve">огічне визначення міститься у частині 4 </w:t>
      </w:r>
      <w:proofErr w:type="spellStart"/>
      <w:r w:rsidR="00FF5373" w:rsidRPr="00F56245">
        <w:t>сттатті</w:t>
      </w:r>
      <w:proofErr w:type="spellEnd"/>
      <w:r w:rsidRPr="00F56245">
        <w:t xml:space="preserve"> 42 Закону України «Про освіту», яким академічний плагіат визначено однією з форм порушення принципу академічної доброчесності поряд з </w:t>
      </w:r>
      <w:proofErr w:type="spellStart"/>
      <w:r w:rsidRPr="00F56245">
        <w:t>самоплагіатом</w:t>
      </w:r>
      <w:proofErr w:type="spellEnd"/>
      <w:r w:rsidRPr="00F56245">
        <w:t xml:space="preserve">, фабрикацією, фальсифікацією, списуванням, обманом та хабарництвом. </w:t>
      </w:r>
    </w:p>
    <w:p w:rsidR="005F75DE" w:rsidRPr="00F56245" w:rsidRDefault="005F75DE" w:rsidP="002B6A0C">
      <w:pPr>
        <w:ind w:firstLine="709"/>
        <w:jc w:val="both"/>
      </w:pPr>
      <w:r w:rsidRPr="00F56245">
        <w:t xml:space="preserve">Верховний </w:t>
      </w:r>
      <w:r w:rsidR="00FF5373" w:rsidRPr="00F56245">
        <w:t xml:space="preserve">Суд у постанові КАС ВС від 03 червня </w:t>
      </w:r>
      <w:r w:rsidRPr="00F56245">
        <w:t>2025 року у справі №</w:t>
      </w:r>
      <w:r w:rsidR="0058424F" w:rsidRPr="00F56245">
        <w:t xml:space="preserve"> </w:t>
      </w:r>
      <w:r w:rsidRPr="00F56245">
        <w:t>560/8264/24 зазначає, що хоча Закон України «Про вищу освіту» формально закріпив на законодавчому рівні поняття «академічний плагіат» у законодавство, етичні норми, які забороняють плагіат, існували раніше. Такі норми, що ґрунтувалися на загальновизнаних принципах доброчесності та поваги до інтелектуальної власності, закріплювалися в різних нормативних актах та документах. Зокрема, 23 лютого 1994 року набрав чинності Закон України «Про авторське право і суміжні права»</w:t>
      </w:r>
      <w:r w:rsidR="0058424F" w:rsidRPr="00F56245">
        <w:t xml:space="preserve"> № 3792-XII від 23 грудня 1993 року</w:t>
      </w:r>
      <w:r w:rsidRPr="00F56245">
        <w:t>,</w:t>
      </w:r>
      <w:r w:rsidR="0058424F" w:rsidRPr="00F56245">
        <w:t xml:space="preserve"> </w:t>
      </w:r>
      <w:r w:rsidRPr="00F56245">
        <w:t xml:space="preserve">який у статті 13 визначав </w:t>
      </w:r>
      <w:r w:rsidRPr="00F56245">
        <w:lastRenderedPageBreak/>
        <w:t xml:space="preserve">особистим (немайновим) правом автора вимагати визнання свого авторства, згадування його імені у зв’язку з використанням твору, якщо це практично можливо. </w:t>
      </w:r>
    </w:p>
    <w:p w:rsidR="005F75DE" w:rsidRPr="00F56245" w:rsidRDefault="005F75DE" w:rsidP="002B6A0C">
      <w:pPr>
        <w:ind w:firstLine="709"/>
        <w:jc w:val="both"/>
      </w:pPr>
      <w:r w:rsidRPr="00F56245">
        <w:t xml:space="preserve">Стаття 52 Закону України </w:t>
      </w:r>
      <w:r w:rsidR="00FF5373" w:rsidRPr="00F56245">
        <w:t>«Про освіту»</w:t>
      </w:r>
      <w:r w:rsidR="0058424F" w:rsidRPr="00F56245">
        <w:t xml:space="preserve"> № 1060-XII</w:t>
      </w:r>
      <w:r w:rsidR="00FF5373" w:rsidRPr="00F56245">
        <w:t xml:space="preserve"> від 23 травня </w:t>
      </w:r>
      <w:r w:rsidRPr="00F56245">
        <w:t>1991 р</w:t>
      </w:r>
      <w:r w:rsidR="00FF5373" w:rsidRPr="00F56245">
        <w:t>оку</w:t>
      </w:r>
      <w:r w:rsidRPr="00F56245">
        <w:t xml:space="preserve"> та стаття 5 Закону України «Про наукову і науково-технічну діяльність»</w:t>
      </w:r>
      <w:r w:rsidR="0058424F" w:rsidRPr="00F56245">
        <w:t xml:space="preserve"> № 1977-XII</w:t>
      </w:r>
      <w:r w:rsidRPr="00F56245">
        <w:t xml:space="preserve"> від 13</w:t>
      </w:r>
      <w:r w:rsidR="00FF5373" w:rsidRPr="00F56245">
        <w:t xml:space="preserve"> грудня </w:t>
      </w:r>
      <w:r w:rsidRPr="00F56245">
        <w:t>1991 р</w:t>
      </w:r>
      <w:r w:rsidR="00FF5373" w:rsidRPr="00F56245">
        <w:t>оку</w:t>
      </w:r>
      <w:r w:rsidRPr="00F56245">
        <w:t xml:space="preserve">, що були чинними на момент захисту кандидатської дисертації </w:t>
      </w:r>
      <w:proofErr w:type="spellStart"/>
      <w:r w:rsidRPr="00F56245">
        <w:t>Ширіної</w:t>
      </w:r>
      <w:proofErr w:type="spellEnd"/>
      <w:r w:rsidRPr="00F56245">
        <w:t xml:space="preserve"> С.А. зобов</w:t>
      </w:r>
      <w:r w:rsidR="00321DC1" w:rsidRPr="00F56245">
        <w:t>’</w:t>
      </w:r>
      <w:r w:rsidRPr="00F56245">
        <w:t xml:space="preserve">язували науковців дотримуватися етичних норм і поважати право на інтелектуальну власність. </w:t>
      </w:r>
    </w:p>
    <w:p w:rsidR="005F75DE" w:rsidRPr="00F56245" w:rsidRDefault="005F75DE" w:rsidP="002B6A0C">
      <w:pPr>
        <w:ind w:firstLine="709"/>
        <w:jc w:val="both"/>
      </w:pPr>
      <w:r w:rsidRPr="00F56245">
        <w:t>Крім того, пункт</w:t>
      </w:r>
      <w:r w:rsidR="00321DC1" w:rsidRPr="00F56245">
        <w:t>ом</w:t>
      </w:r>
      <w:r w:rsidRPr="00F56245">
        <w:t xml:space="preserve"> 14 Порядку № 567 (чин</w:t>
      </w:r>
      <w:r w:rsidR="00321DC1" w:rsidRPr="00F56245">
        <w:t>ного на момент захисту кандидатом</w:t>
      </w:r>
      <w:r w:rsidRPr="00F56245">
        <w:t xml:space="preserve"> дисертації)</w:t>
      </w:r>
      <w:r w:rsidR="00321DC1" w:rsidRPr="00F56245">
        <w:t xml:space="preserve"> була</w:t>
      </w:r>
      <w:r w:rsidRPr="00F56245">
        <w:t xml:space="preserve"> передбач</w:t>
      </w:r>
      <w:r w:rsidR="00321DC1" w:rsidRPr="00F56245">
        <w:t>ена</w:t>
      </w:r>
      <w:r w:rsidRPr="00F56245">
        <w:t xml:space="preserve"> можливість зняття з розгляду дисертації незалежно від стадії проходження без права її повторного захисту у разі виявлення текстових запозичень, використання ідей, наукових результатів і матеріалів інших авторів без посилання на джерело. Цим же пунктом передбачалося, що виявлення в дисертації, авторові якої вже видано диплом доктора чи кандидата наук, текстових запозичень без посилання на джерело є підставою для порушення клопотання про позбавлення його наукового ступеня. </w:t>
      </w:r>
    </w:p>
    <w:p w:rsidR="005F75DE" w:rsidRPr="00F56245" w:rsidRDefault="005F75DE" w:rsidP="002B6A0C">
      <w:pPr>
        <w:ind w:firstLine="709"/>
        <w:jc w:val="both"/>
      </w:pPr>
      <w:r w:rsidRPr="00F56245">
        <w:t>Та</w:t>
      </w:r>
      <w:r w:rsidR="00A63864" w:rsidRPr="00F56245">
        <w:t>ким чином, закріплення пізніше в</w:t>
      </w:r>
      <w:r w:rsidRPr="00F56245">
        <w:t xml:space="preserve"> сучасному законодавстві поняття та форм академічної </w:t>
      </w:r>
      <w:proofErr w:type="spellStart"/>
      <w:r w:rsidRPr="00F56245">
        <w:t>недоброчесності</w:t>
      </w:r>
      <w:proofErr w:type="spellEnd"/>
      <w:r w:rsidRPr="00F56245">
        <w:t xml:space="preserve"> лише конкретизує способи виявлення порушень академічної доброчесності, передбачен</w:t>
      </w:r>
      <w:r w:rsidR="00A63864" w:rsidRPr="00F56245">
        <w:t>і</w:t>
      </w:r>
      <w:r w:rsidRPr="00F56245">
        <w:t xml:space="preserve"> етичними та нормативними положеннями, що діяли раніше.</w:t>
      </w:r>
    </w:p>
    <w:p w:rsidR="005F75DE" w:rsidRPr="00F56245" w:rsidRDefault="005F75DE" w:rsidP="002B6A0C">
      <w:pPr>
        <w:ind w:firstLine="709"/>
        <w:jc w:val="both"/>
      </w:pPr>
      <w:r w:rsidRPr="00F56245">
        <w:t xml:space="preserve">У розділі 2 Кодексу наукової етики Української федерації вчених, затвердженого Українською федерацією вчених у 2005 році, порушеннями в наукових дослідженнях вважається: фальсифікація; переробка і плагіат; невизнання авторства або значного інтелектуального внеску в наукову роботу; використання нової інформації, ідей або даних із конфіденційних рукописів або приватних бесід; використання архівних матеріалів з порушенням правил використання архівних документів; невиконання державного законодавства, статутів та колективних договорів академій, вищих навчальних закладів та науково-дослідницьких організацій, положень про безпеку наукової праці. </w:t>
      </w:r>
    </w:p>
    <w:p w:rsidR="005F75DE" w:rsidRPr="00F56245" w:rsidRDefault="005F75DE" w:rsidP="002B6A0C">
      <w:pPr>
        <w:ind w:firstLine="709"/>
        <w:jc w:val="both"/>
      </w:pPr>
      <w:r w:rsidRPr="00F56245">
        <w:t xml:space="preserve">Етичний кодекс ученого України, затверджений Національною академією наук України у 2009 році, також встановлює основні етичні принципи та норми поведінки для науковців, у пункті 2.3 зобов’язує учених забезпечувати бездоганну чесність та прозорість на всіх стадіях наукового дослідження, вважати неприпустимими прояви шахрайства, зокрема фабрикування та фальшування даних, піратства та плагіату. </w:t>
      </w:r>
    </w:p>
    <w:p w:rsidR="005F75DE" w:rsidRPr="00F56245" w:rsidRDefault="005F75DE" w:rsidP="002B6A0C">
      <w:pPr>
        <w:ind w:firstLine="709"/>
        <w:jc w:val="both"/>
      </w:pPr>
      <w:r w:rsidRPr="00F56245">
        <w:t xml:space="preserve">Кодекс наукової етики Української федерації вчених та Етичний кодекс ученого України, хоч і не є нормативно-правовими актами, підтверджують, що плагіат вважається порушенням етичних норм у науковій спільноті. </w:t>
      </w:r>
    </w:p>
    <w:p w:rsidR="005F75DE" w:rsidRPr="00F56245" w:rsidRDefault="005F75DE" w:rsidP="002B6A0C">
      <w:pPr>
        <w:shd w:val="clear" w:color="auto" w:fill="FFFFFF"/>
        <w:tabs>
          <w:tab w:val="left" w:pos="426"/>
        </w:tabs>
        <w:ind w:firstLine="709"/>
        <w:jc w:val="both"/>
      </w:pPr>
      <w:r w:rsidRPr="00F56245">
        <w:t xml:space="preserve">Недоброчесне академічне середовище, в якому писалася та захищалася дисертація, починається з наукової керівниці – </w:t>
      </w:r>
      <w:r w:rsidR="00656D40">
        <w:t>ОСОБА_1</w:t>
      </w:r>
      <w:r w:rsidRPr="00F56245">
        <w:t xml:space="preserve"> Необхідно звернути увагу, що правозахисною організацією проводилось розслідування</w:t>
      </w:r>
      <w:r w:rsidR="00640FB7" w:rsidRPr="00F56245">
        <w:t>,</w:t>
      </w:r>
      <w:r w:rsidRPr="00F56245">
        <w:t xml:space="preserve"> де було повідомлено про </w:t>
      </w:r>
      <w:r w:rsidR="00A63864" w:rsidRPr="00F56245">
        <w:t>таке</w:t>
      </w:r>
      <w:r w:rsidRPr="00F56245">
        <w:t>:</w:t>
      </w:r>
    </w:p>
    <w:p w:rsidR="005F75DE" w:rsidRPr="00F56245" w:rsidRDefault="005F75DE" w:rsidP="002B6A0C">
      <w:pPr>
        <w:shd w:val="clear" w:color="auto" w:fill="FFFFFF"/>
        <w:tabs>
          <w:tab w:val="left" w:pos="426"/>
        </w:tabs>
        <w:ind w:firstLine="709"/>
        <w:jc w:val="both"/>
      </w:pPr>
      <w:r w:rsidRPr="00F56245">
        <w:t>«</w:t>
      </w:r>
      <w:r w:rsidR="00656D40">
        <w:t>ОСОБА_1</w:t>
      </w:r>
      <w:r w:rsidRPr="00F56245">
        <w:t xml:space="preserve"> </w:t>
      </w:r>
      <w:r w:rsidR="00B42AD8" w:rsidRPr="00F56245">
        <w:t>— головна редакторка «</w:t>
      </w:r>
      <w:r w:rsidRPr="00F56245">
        <w:t>Юридичного наукового електронного журналу</w:t>
      </w:r>
      <w:r w:rsidR="00B42AD8" w:rsidRPr="00F56245">
        <w:t>»</w:t>
      </w:r>
      <w:r w:rsidRPr="00F56245">
        <w:t>. Видання ско</w:t>
      </w:r>
      <w:r w:rsidR="00B42AD8" w:rsidRPr="00F56245">
        <w:t>ріш за все працює за принципом «</w:t>
      </w:r>
      <w:r w:rsidRPr="00F56245">
        <w:t>дисертаційного конвеєра</w:t>
      </w:r>
      <w:r w:rsidR="00B42AD8" w:rsidRPr="00F56245">
        <w:t>»</w:t>
      </w:r>
      <w:r w:rsidRPr="00F56245">
        <w:t>: були випадки, коли раніше опубліковані випуски згодом доповнювали новими статтями заднім числом. Наприклад, №</w:t>
      </w:r>
      <w:r w:rsidR="00A63864" w:rsidRPr="00F56245">
        <w:t xml:space="preserve"> </w:t>
      </w:r>
      <w:r w:rsidRPr="00F56245">
        <w:t xml:space="preserve">2 за 2018 рік зріс із 261 до 303 сторінок. Це створює ілюзію багаторічної наукової роботи для тих, хто здобував сумнівні наукові ступені та отримував за це надбавки з бюджету. Важко уявити, щоб такі маніпуляції відбувалися без відома незмінної протягом </w:t>
      </w:r>
      <w:r w:rsidRPr="00BB33EB">
        <w:rPr>
          <w:spacing w:val="6"/>
        </w:rPr>
        <w:t xml:space="preserve">років головної редакторки. До того ж </w:t>
      </w:r>
      <w:r w:rsidR="00BB33EB" w:rsidRPr="00BB33EB">
        <w:rPr>
          <w:spacing w:val="6"/>
        </w:rPr>
        <w:t>ОСОБА_1</w:t>
      </w:r>
      <w:r w:rsidR="005C2500" w:rsidRPr="00BB33EB">
        <w:rPr>
          <w:spacing w:val="6"/>
        </w:rPr>
        <w:t xml:space="preserve"> </w:t>
      </w:r>
      <w:r w:rsidRPr="00BB33EB">
        <w:rPr>
          <w:spacing w:val="6"/>
        </w:rPr>
        <w:t>була науковою консультанткою</w:t>
      </w:r>
      <w:r w:rsidRPr="00F56245">
        <w:t xml:space="preserve"> </w:t>
      </w:r>
      <w:r w:rsidR="00BB33EB" w:rsidRPr="00BB33EB">
        <w:rPr>
          <w:spacing w:val="6"/>
        </w:rPr>
        <w:t>ОСОБА_2</w:t>
      </w:r>
      <w:r w:rsidRPr="00BB33EB">
        <w:rPr>
          <w:spacing w:val="6"/>
        </w:rPr>
        <w:t>, який фігурував у скандалах із плагіатом у статтях для судді Майдану</w:t>
      </w:r>
      <w:r w:rsidRPr="00F56245">
        <w:t xml:space="preserve"> </w:t>
      </w:r>
      <w:r w:rsidR="00BB33EB">
        <w:t>ОСОБА_3</w:t>
      </w:r>
      <w:r w:rsidRPr="00F56245">
        <w:t>.»</w:t>
      </w:r>
    </w:p>
    <w:p w:rsidR="00F62CE6" w:rsidRPr="00F56245" w:rsidRDefault="00CC7794" w:rsidP="002B6A0C">
      <w:pPr>
        <w:shd w:val="clear" w:color="auto" w:fill="FFFFFF"/>
        <w:tabs>
          <w:tab w:val="left" w:pos="426"/>
        </w:tabs>
        <w:ind w:firstLine="709"/>
        <w:jc w:val="both"/>
      </w:pPr>
      <w:r w:rsidRPr="00F56245">
        <w:t>Вчений секретар спеціалізованої вченої ради, в якій захищалася дисертація для кандидат</w:t>
      </w:r>
      <w:r w:rsidR="00A63864" w:rsidRPr="00F56245">
        <w:t xml:space="preserve">а, </w:t>
      </w:r>
      <w:r w:rsidR="00BB33EB">
        <w:t>ОСОБА_4</w:t>
      </w:r>
      <w:r w:rsidRPr="00F56245">
        <w:t xml:space="preserve"> також в ролі голови разової спеціалізованої ради фігурував у скандалах із плагіатом у статтях для судді Майдану </w:t>
      </w:r>
      <w:r w:rsidR="00BB33EB">
        <w:t>ОСОБА_3</w:t>
      </w:r>
      <w:r w:rsidRPr="00F56245">
        <w:t>.</w:t>
      </w:r>
    </w:p>
    <w:p w:rsidR="00CC7794" w:rsidRPr="00F56245" w:rsidRDefault="00A63864" w:rsidP="002B6A0C">
      <w:pPr>
        <w:shd w:val="clear" w:color="auto" w:fill="FFFFFF"/>
        <w:tabs>
          <w:tab w:val="left" w:pos="426"/>
        </w:tabs>
        <w:ind w:firstLine="709"/>
        <w:jc w:val="both"/>
      </w:pPr>
      <w:r w:rsidRPr="00F56245">
        <w:t xml:space="preserve">Отже, кандидат </w:t>
      </w:r>
      <w:r w:rsidR="008103DC" w:rsidRPr="00F56245">
        <w:t xml:space="preserve">не могла поєднували суддівську діяльність з навчанням в аспірантурі, написанням дисертації швидше ніж за один рік та написанням і публікацією 7 наукових статей за 4 місяці. В дисертації та публікаціях містяться багатосторінкові копіювання тексту, який не завжди супроводжується посиланнями на джерела, що становить факт академічної </w:t>
      </w:r>
      <w:proofErr w:type="spellStart"/>
      <w:r w:rsidR="008103DC" w:rsidRPr="00F56245">
        <w:lastRenderedPageBreak/>
        <w:t>недоброчесності</w:t>
      </w:r>
      <w:proofErr w:type="spellEnd"/>
      <w:r w:rsidR="008103DC" w:rsidRPr="00F56245">
        <w:t xml:space="preserve"> у вигляді плагіату. Зважаючи на це, у ГРД є підстави для виснов</w:t>
      </w:r>
      <w:r w:rsidRPr="00F56245">
        <w:t>ку про невідповідність кандидата</w:t>
      </w:r>
      <w:r w:rsidR="008103DC" w:rsidRPr="00F56245">
        <w:t xml:space="preserve"> критеріям доброчесності та професійної етики.</w:t>
      </w:r>
    </w:p>
    <w:p w:rsidR="001B131A" w:rsidRPr="00F56245" w:rsidRDefault="00B42AD8" w:rsidP="002B6A0C">
      <w:pPr>
        <w:shd w:val="clear" w:color="auto" w:fill="FFFFFF"/>
        <w:tabs>
          <w:tab w:val="left" w:pos="426"/>
        </w:tabs>
        <w:ind w:firstLine="709"/>
        <w:jc w:val="both"/>
        <w:rPr>
          <w:lang w:eastAsia="uk-UA"/>
        </w:rPr>
      </w:pPr>
      <w:proofErr w:type="spellStart"/>
      <w:r w:rsidRPr="00F56245">
        <w:rPr>
          <w:lang w:eastAsia="uk-UA"/>
        </w:rPr>
        <w:t>Ширіна</w:t>
      </w:r>
      <w:proofErr w:type="spellEnd"/>
      <w:r w:rsidRPr="00F56245">
        <w:rPr>
          <w:lang w:eastAsia="uk-UA"/>
        </w:rPr>
        <w:t xml:space="preserve"> С.А. під час співбесіди та у своїх письмових поясненнях зазначила</w:t>
      </w:r>
      <w:r w:rsidR="001B131A" w:rsidRPr="00F56245">
        <w:rPr>
          <w:lang w:eastAsia="uk-UA"/>
        </w:rPr>
        <w:t xml:space="preserve"> </w:t>
      </w:r>
      <w:r w:rsidR="00A63864" w:rsidRPr="00F56245">
        <w:rPr>
          <w:lang w:eastAsia="uk-UA"/>
        </w:rPr>
        <w:t>таке</w:t>
      </w:r>
      <w:r w:rsidR="001B131A" w:rsidRPr="00F56245">
        <w:rPr>
          <w:lang w:eastAsia="uk-UA"/>
        </w:rPr>
        <w:t>.</w:t>
      </w:r>
      <w:r w:rsidRPr="00F56245">
        <w:rPr>
          <w:lang w:eastAsia="uk-UA"/>
        </w:rPr>
        <w:t xml:space="preserve"> </w:t>
      </w:r>
    </w:p>
    <w:p w:rsidR="001B131A" w:rsidRPr="00F56245" w:rsidRDefault="00A63864" w:rsidP="002B6A0C">
      <w:pPr>
        <w:shd w:val="clear" w:color="auto" w:fill="FFFFFF"/>
        <w:tabs>
          <w:tab w:val="left" w:pos="426"/>
        </w:tabs>
        <w:ind w:firstLine="709"/>
        <w:jc w:val="both"/>
        <w:rPr>
          <w:lang w:eastAsia="uk-UA"/>
        </w:rPr>
      </w:pPr>
      <w:r w:rsidRPr="00F56245">
        <w:rPr>
          <w:lang w:eastAsia="uk-UA"/>
        </w:rPr>
        <w:t>Станом на 2011</w:t>
      </w:r>
      <w:r w:rsidRPr="00F56245">
        <w:t>–</w:t>
      </w:r>
      <w:r w:rsidR="006132B8" w:rsidRPr="00F56245">
        <w:rPr>
          <w:lang w:eastAsia="uk-UA"/>
        </w:rPr>
        <w:t>2012 роки діяло Положення про під</w:t>
      </w:r>
      <w:r w:rsidR="001B131A" w:rsidRPr="00F56245">
        <w:rPr>
          <w:lang w:eastAsia="uk-UA"/>
        </w:rPr>
        <w:t xml:space="preserve">готовку науково-педагогічних і </w:t>
      </w:r>
      <w:r w:rsidR="006132B8" w:rsidRPr="00F56245">
        <w:rPr>
          <w:spacing w:val="8"/>
          <w:lang w:eastAsia="uk-UA"/>
        </w:rPr>
        <w:t>наукових кадрів, затверджене постановою Кабінету Міністр</w:t>
      </w:r>
      <w:r w:rsidR="001B131A" w:rsidRPr="00F56245">
        <w:rPr>
          <w:spacing w:val="8"/>
          <w:lang w:eastAsia="uk-UA"/>
        </w:rPr>
        <w:t xml:space="preserve">ів України від </w:t>
      </w:r>
      <w:r w:rsidRPr="00F56245">
        <w:rPr>
          <w:spacing w:val="8"/>
          <w:lang w:eastAsia="uk-UA"/>
        </w:rPr>
        <w:t>0</w:t>
      </w:r>
      <w:r w:rsidR="001B131A" w:rsidRPr="00F56245">
        <w:rPr>
          <w:spacing w:val="8"/>
          <w:lang w:eastAsia="uk-UA"/>
        </w:rPr>
        <w:t xml:space="preserve">1 березня </w:t>
      </w:r>
      <w:r w:rsidR="001B131A" w:rsidRPr="00F56245">
        <w:rPr>
          <w:lang w:eastAsia="uk-UA"/>
        </w:rPr>
        <w:t xml:space="preserve">1999 року </w:t>
      </w:r>
      <w:r w:rsidR="00D107FF" w:rsidRPr="00F56245">
        <w:rPr>
          <w:lang w:eastAsia="uk-UA"/>
        </w:rPr>
        <w:t xml:space="preserve">№ 309, згідно з пунктом </w:t>
      </w:r>
      <w:r w:rsidRPr="00F56245">
        <w:rPr>
          <w:lang w:eastAsia="uk-UA"/>
        </w:rPr>
        <w:t>44 якого</w:t>
      </w:r>
      <w:r w:rsidR="006132B8" w:rsidRPr="00F56245">
        <w:rPr>
          <w:lang w:eastAsia="uk-UA"/>
        </w:rPr>
        <w:t xml:space="preserve"> самостійна робота над дисертацією на здобуття наукового</w:t>
      </w:r>
      <w:r w:rsidR="001B131A" w:rsidRPr="00F56245">
        <w:rPr>
          <w:lang w:eastAsia="uk-UA"/>
        </w:rPr>
        <w:t xml:space="preserve"> </w:t>
      </w:r>
      <w:r w:rsidR="006132B8" w:rsidRPr="00F56245">
        <w:rPr>
          <w:lang w:eastAsia="uk-UA"/>
        </w:rPr>
        <w:t>ступеня кандидата наук є однією з форм підготовки науково-педагогічних і наукових</w:t>
      </w:r>
      <w:r w:rsidR="001B131A" w:rsidRPr="00F56245">
        <w:rPr>
          <w:lang w:eastAsia="uk-UA"/>
        </w:rPr>
        <w:t xml:space="preserve"> кадрів.</w:t>
      </w:r>
    </w:p>
    <w:p w:rsidR="00260A5D" w:rsidRPr="00F56245" w:rsidRDefault="001B131A" w:rsidP="002B6A0C">
      <w:pPr>
        <w:shd w:val="clear" w:color="auto" w:fill="FFFFFF"/>
        <w:tabs>
          <w:tab w:val="left" w:pos="426"/>
        </w:tabs>
        <w:ind w:firstLine="709"/>
        <w:jc w:val="both"/>
        <w:rPr>
          <w:lang w:eastAsia="uk-UA"/>
        </w:rPr>
      </w:pPr>
      <w:r w:rsidRPr="00F56245">
        <w:rPr>
          <w:lang w:eastAsia="uk-UA"/>
        </w:rPr>
        <w:t>Ч</w:t>
      </w:r>
      <w:r w:rsidR="006132B8" w:rsidRPr="00F56245">
        <w:rPr>
          <w:lang w:eastAsia="uk-UA"/>
        </w:rPr>
        <w:t>инне на той час законодавство не вимагало обов’язкового навчання в аспірантурі</w:t>
      </w:r>
      <w:r w:rsidRPr="00F56245">
        <w:rPr>
          <w:lang w:eastAsia="uk-UA"/>
        </w:rPr>
        <w:t xml:space="preserve"> </w:t>
      </w:r>
      <w:r w:rsidR="006132B8" w:rsidRPr="00F56245">
        <w:rPr>
          <w:lang w:eastAsia="uk-UA"/>
        </w:rPr>
        <w:t>для підготовки та захисту дисертації, натомість особа могла бути прикріплена до вищого</w:t>
      </w:r>
      <w:r w:rsidRPr="00F56245">
        <w:rPr>
          <w:lang w:eastAsia="uk-UA"/>
        </w:rPr>
        <w:t xml:space="preserve"> </w:t>
      </w:r>
      <w:r w:rsidR="006132B8" w:rsidRPr="00F56245">
        <w:rPr>
          <w:lang w:eastAsia="uk-UA"/>
        </w:rPr>
        <w:t xml:space="preserve">навчального закладу як здобувач і виконати </w:t>
      </w:r>
      <w:r w:rsidR="00260A5D" w:rsidRPr="00F56245">
        <w:rPr>
          <w:lang w:eastAsia="uk-UA"/>
        </w:rPr>
        <w:t>дисертаційну роботу самостійно.</w:t>
      </w:r>
    </w:p>
    <w:p w:rsidR="006132B8" w:rsidRPr="00F56245" w:rsidRDefault="00260A5D" w:rsidP="002B6A0C">
      <w:pPr>
        <w:shd w:val="clear" w:color="auto" w:fill="FFFFFF"/>
        <w:tabs>
          <w:tab w:val="left" w:pos="426"/>
        </w:tabs>
        <w:ind w:firstLine="709"/>
        <w:jc w:val="both"/>
        <w:rPr>
          <w:lang w:eastAsia="uk-UA"/>
        </w:rPr>
      </w:pPr>
      <w:r w:rsidRPr="00F56245">
        <w:rPr>
          <w:lang w:eastAsia="uk-UA"/>
        </w:rPr>
        <w:t>Зазначає, що вона</w:t>
      </w:r>
      <w:r w:rsidR="006132B8" w:rsidRPr="00F56245">
        <w:rPr>
          <w:lang w:eastAsia="uk-UA"/>
        </w:rPr>
        <w:t xml:space="preserve"> проходила підготовку в ЗНУ саме як здобувач, а не як аспірант.</w:t>
      </w:r>
      <w:r w:rsidRPr="00F56245">
        <w:rPr>
          <w:lang w:eastAsia="uk-UA"/>
        </w:rPr>
        <w:t xml:space="preserve"> </w:t>
      </w:r>
      <w:r w:rsidR="006132B8" w:rsidRPr="00F56245">
        <w:rPr>
          <w:lang w:eastAsia="uk-UA"/>
        </w:rPr>
        <w:t>Отж</w:t>
      </w:r>
      <w:r w:rsidR="00A63864" w:rsidRPr="00F56245">
        <w:rPr>
          <w:lang w:eastAsia="uk-UA"/>
        </w:rPr>
        <w:t>е, станом на 2011</w:t>
      </w:r>
      <w:r w:rsidR="00A63864" w:rsidRPr="00F56245">
        <w:t>–</w:t>
      </w:r>
      <w:r w:rsidR="006132B8" w:rsidRPr="00F56245">
        <w:rPr>
          <w:lang w:eastAsia="uk-UA"/>
        </w:rPr>
        <w:t xml:space="preserve">2012 роки не було вимоги проходити освітню складову </w:t>
      </w:r>
      <w:proofErr w:type="spellStart"/>
      <w:r w:rsidR="006132B8" w:rsidRPr="00F56245">
        <w:rPr>
          <w:lang w:eastAsia="uk-UA"/>
        </w:rPr>
        <w:t>освітньо</w:t>
      </w:r>
      <w:proofErr w:type="spellEnd"/>
      <w:r w:rsidR="006132B8" w:rsidRPr="00F56245">
        <w:rPr>
          <w:lang w:eastAsia="uk-UA"/>
        </w:rPr>
        <w:t>-наукової програми в разі, якщо дисертація виконувалася не аспірантом, а здобувачем</w:t>
      </w:r>
      <w:r w:rsidRPr="00F56245">
        <w:rPr>
          <w:lang w:eastAsia="uk-UA"/>
        </w:rPr>
        <w:t xml:space="preserve"> </w:t>
      </w:r>
      <w:r w:rsidR="006132B8" w:rsidRPr="00F56245">
        <w:rPr>
          <w:lang w:eastAsia="uk-UA"/>
        </w:rPr>
        <w:t>шляхом самостійної роботи.</w:t>
      </w:r>
    </w:p>
    <w:p w:rsidR="006132B8" w:rsidRPr="00F56245" w:rsidRDefault="00A63864" w:rsidP="002B6A0C">
      <w:pPr>
        <w:shd w:val="clear" w:color="auto" w:fill="FFFFFF"/>
        <w:tabs>
          <w:tab w:val="left" w:pos="426"/>
        </w:tabs>
        <w:ind w:firstLine="709"/>
        <w:jc w:val="both"/>
        <w:rPr>
          <w:lang w:eastAsia="uk-UA"/>
        </w:rPr>
      </w:pPr>
      <w:r w:rsidRPr="00F56245">
        <w:rPr>
          <w:lang w:eastAsia="uk-UA"/>
        </w:rPr>
        <w:t>Водночас</w:t>
      </w:r>
      <w:r w:rsidR="006132B8" w:rsidRPr="00F56245">
        <w:rPr>
          <w:lang w:eastAsia="uk-UA"/>
        </w:rPr>
        <w:t xml:space="preserve"> </w:t>
      </w:r>
      <w:r w:rsidR="0012243B" w:rsidRPr="00F56245">
        <w:rPr>
          <w:lang w:eastAsia="uk-UA"/>
        </w:rPr>
        <w:t xml:space="preserve">вона </w:t>
      </w:r>
      <w:r w:rsidR="006132B8" w:rsidRPr="00F56245">
        <w:rPr>
          <w:lang w:eastAsia="uk-UA"/>
        </w:rPr>
        <w:t>за власною ініціативою відвідувала заняття з філософії та з іноземної мови</w:t>
      </w:r>
      <w:r w:rsidR="0012243B" w:rsidRPr="00F56245">
        <w:rPr>
          <w:lang w:eastAsia="uk-UA"/>
        </w:rPr>
        <w:t xml:space="preserve"> </w:t>
      </w:r>
      <w:r w:rsidR="006132B8" w:rsidRPr="00F56245">
        <w:rPr>
          <w:lang w:eastAsia="uk-UA"/>
        </w:rPr>
        <w:t>задля успішної підготовки до складання кандидатського іспиту, після чого успішно його</w:t>
      </w:r>
      <w:r w:rsidR="00A822CC" w:rsidRPr="00F56245">
        <w:rPr>
          <w:lang w:eastAsia="uk-UA"/>
        </w:rPr>
        <w:t xml:space="preserve"> </w:t>
      </w:r>
      <w:r w:rsidR="006132B8" w:rsidRPr="00F56245">
        <w:rPr>
          <w:lang w:eastAsia="uk-UA"/>
        </w:rPr>
        <w:t>склала.</w:t>
      </w:r>
    </w:p>
    <w:p w:rsidR="0012243B" w:rsidRPr="00F56245" w:rsidRDefault="00A63864" w:rsidP="002B6A0C">
      <w:pPr>
        <w:shd w:val="clear" w:color="auto" w:fill="FFFFFF"/>
        <w:tabs>
          <w:tab w:val="left" w:pos="426"/>
        </w:tabs>
        <w:ind w:firstLine="709"/>
        <w:jc w:val="both"/>
        <w:rPr>
          <w:lang w:eastAsia="uk-UA"/>
        </w:rPr>
      </w:pPr>
      <w:r w:rsidRPr="00F56245">
        <w:rPr>
          <w:lang w:eastAsia="uk-UA"/>
        </w:rPr>
        <w:t>З</w:t>
      </w:r>
      <w:r w:rsidR="006132B8" w:rsidRPr="00F56245">
        <w:rPr>
          <w:lang w:eastAsia="uk-UA"/>
        </w:rPr>
        <w:t>аконодавство не забороняло здобувачеві виконати певний обсяг дослідження</w:t>
      </w:r>
      <w:r w:rsidR="0012243B" w:rsidRPr="00F56245">
        <w:rPr>
          <w:lang w:eastAsia="uk-UA"/>
        </w:rPr>
        <w:t xml:space="preserve"> </w:t>
      </w:r>
      <w:r w:rsidR="006132B8" w:rsidRPr="00F56245">
        <w:rPr>
          <w:lang w:eastAsia="uk-UA"/>
        </w:rPr>
        <w:t xml:space="preserve">до моменту прикріплення до вищого навчального закладу </w:t>
      </w:r>
      <w:r w:rsidRPr="00F56245">
        <w:rPr>
          <w:lang w:eastAsia="uk-UA"/>
        </w:rPr>
        <w:t>як</w:t>
      </w:r>
      <w:r w:rsidR="006132B8" w:rsidRPr="00F56245">
        <w:rPr>
          <w:lang w:eastAsia="uk-UA"/>
        </w:rPr>
        <w:t xml:space="preserve"> здобувача. Навпаки,</w:t>
      </w:r>
      <w:r w:rsidR="0012243B" w:rsidRPr="00F56245">
        <w:rPr>
          <w:lang w:eastAsia="uk-UA"/>
        </w:rPr>
        <w:t xml:space="preserve"> </w:t>
      </w:r>
      <w:r w:rsidR="006132B8" w:rsidRPr="00F56245">
        <w:rPr>
          <w:lang w:eastAsia="uk-UA"/>
        </w:rPr>
        <w:t>виконання такого обсягу дослідження віталося та було одним із критеріїв для прийняття</w:t>
      </w:r>
      <w:r w:rsidR="0012243B" w:rsidRPr="00F56245">
        <w:rPr>
          <w:lang w:eastAsia="uk-UA"/>
        </w:rPr>
        <w:t xml:space="preserve"> </w:t>
      </w:r>
      <w:r w:rsidR="006132B8" w:rsidRPr="00F56245">
        <w:rPr>
          <w:lang w:eastAsia="uk-UA"/>
        </w:rPr>
        <w:t>рішення про прикріплення здоб</w:t>
      </w:r>
      <w:r w:rsidR="0012243B" w:rsidRPr="00F56245">
        <w:rPr>
          <w:lang w:eastAsia="uk-UA"/>
        </w:rPr>
        <w:t xml:space="preserve">увача за </w:t>
      </w:r>
      <w:r w:rsidRPr="00F56245">
        <w:rPr>
          <w:lang w:eastAsia="uk-UA"/>
        </w:rPr>
        <w:t>результатами</w:t>
      </w:r>
      <w:r w:rsidR="0012243B" w:rsidRPr="00F56245">
        <w:rPr>
          <w:lang w:eastAsia="uk-UA"/>
        </w:rPr>
        <w:t xml:space="preserve"> співбесіди.</w:t>
      </w:r>
    </w:p>
    <w:p w:rsidR="006132B8" w:rsidRPr="00F56245" w:rsidRDefault="006132B8" w:rsidP="002B6A0C">
      <w:pPr>
        <w:shd w:val="clear" w:color="auto" w:fill="FFFFFF"/>
        <w:tabs>
          <w:tab w:val="left" w:pos="426"/>
        </w:tabs>
        <w:ind w:firstLine="709"/>
        <w:jc w:val="both"/>
        <w:rPr>
          <w:lang w:eastAsia="uk-UA"/>
        </w:rPr>
      </w:pPr>
      <w:r w:rsidRPr="00F56245">
        <w:rPr>
          <w:lang w:eastAsia="uk-UA"/>
        </w:rPr>
        <w:t>Перед тим</w:t>
      </w:r>
      <w:r w:rsidR="00A63864" w:rsidRPr="00F56245">
        <w:rPr>
          <w:lang w:eastAsia="uk-UA"/>
        </w:rPr>
        <w:t>,</w:t>
      </w:r>
      <w:r w:rsidRPr="00F56245">
        <w:rPr>
          <w:lang w:eastAsia="uk-UA"/>
        </w:rPr>
        <w:t xml:space="preserve"> як подати заяву про прикріплення </w:t>
      </w:r>
      <w:r w:rsidR="006B41B8" w:rsidRPr="00F56245">
        <w:rPr>
          <w:lang w:eastAsia="uk-UA"/>
        </w:rPr>
        <w:t>її</w:t>
      </w:r>
      <w:r w:rsidRPr="00F56245">
        <w:rPr>
          <w:lang w:eastAsia="uk-UA"/>
        </w:rPr>
        <w:t xml:space="preserve"> як здобувача до вищого навчального</w:t>
      </w:r>
      <w:r w:rsidR="006B41B8" w:rsidRPr="00F56245">
        <w:rPr>
          <w:lang w:eastAsia="uk-UA"/>
        </w:rPr>
        <w:t xml:space="preserve"> </w:t>
      </w:r>
      <w:r w:rsidRPr="00F56245">
        <w:rPr>
          <w:lang w:eastAsia="uk-UA"/>
        </w:rPr>
        <w:t xml:space="preserve">закладу, </w:t>
      </w:r>
      <w:r w:rsidR="0012243B" w:rsidRPr="00F56245">
        <w:rPr>
          <w:lang w:eastAsia="uk-UA"/>
        </w:rPr>
        <w:t>вона провела</w:t>
      </w:r>
      <w:r w:rsidRPr="00F56245">
        <w:rPr>
          <w:lang w:eastAsia="uk-UA"/>
        </w:rPr>
        <w:t xml:space="preserve"> значну частину запланованого дослідження, оскільки тема</w:t>
      </w:r>
      <w:r w:rsidR="0012243B" w:rsidRPr="00F56245">
        <w:rPr>
          <w:lang w:eastAsia="uk-UA"/>
        </w:rPr>
        <w:t xml:space="preserve"> </w:t>
      </w:r>
      <w:r w:rsidRPr="00F56245">
        <w:rPr>
          <w:lang w:eastAsia="uk-UA"/>
        </w:rPr>
        <w:t xml:space="preserve">роботи відповідала </w:t>
      </w:r>
      <w:r w:rsidR="0012243B" w:rsidRPr="00F56245">
        <w:rPr>
          <w:lang w:eastAsia="uk-UA"/>
        </w:rPr>
        <w:t xml:space="preserve">її професійному досвіду та вона </w:t>
      </w:r>
      <w:r w:rsidRPr="00F56245">
        <w:rPr>
          <w:lang w:eastAsia="uk-UA"/>
        </w:rPr>
        <w:t>мала емпіричну базу для аналізу,</w:t>
      </w:r>
      <w:r w:rsidR="0012243B" w:rsidRPr="00F56245">
        <w:rPr>
          <w:lang w:eastAsia="uk-UA"/>
        </w:rPr>
        <w:t xml:space="preserve"> </w:t>
      </w:r>
      <w:r w:rsidRPr="00F56245">
        <w:rPr>
          <w:lang w:eastAsia="uk-UA"/>
        </w:rPr>
        <w:t>а також мала в наявності певні результати дослідження, частина з яких на той час вже</w:t>
      </w:r>
      <w:r w:rsidR="0012243B" w:rsidRPr="00F56245">
        <w:rPr>
          <w:lang w:eastAsia="uk-UA"/>
        </w:rPr>
        <w:t xml:space="preserve"> </w:t>
      </w:r>
      <w:r w:rsidRPr="00F56245">
        <w:rPr>
          <w:lang w:eastAsia="uk-UA"/>
        </w:rPr>
        <w:t>пройшла апробацію.</w:t>
      </w:r>
    </w:p>
    <w:p w:rsidR="00C609E9" w:rsidRPr="00F56245" w:rsidRDefault="006132B8" w:rsidP="002B6A0C">
      <w:pPr>
        <w:shd w:val="clear" w:color="auto" w:fill="FFFFFF"/>
        <w:tabs>
          <w:tab w:val="left" w:pos="426"/>
        </w:tabs>
        <w:ind w:firstLine="709"/>
        <w:jc w:val="both"/>
        <w:rPr>
          <w:lang w:eastAsia="uk-UA"/>
        </w:rPr>
      </w:pPr>
      <w:r w:rsidRPr="00F56245">
        <w:rPr>
          <w:spacing w:val="6"/>
          <w:lang w:eastAsia="uk-UA"/>
        </w:rPr>
        <w:t>З метою завершення виконання дослідження, розпочатого фактично задовго до</w:t>
      </w:r>
      <w:r w:rsidRPr="00F56245">
        <w:rPr>
          <w:lang w:eastAsia="uk-UA"/>
        </w:rPr>
        <w:t xml:space="preserve"> 2011 року,</w:t>
      </w:r>
      <w:r w:rsidR="00E73CA1" w:rsidRPr="00F56245">
        <w:rPr>
          <w:lang w:eastAsia="uk-UA"/>
        </w:rPr>
        <w:t xml:space="preserve"> </w:t>
      </w:r>
      <w:r w:rsidRPr="00F56245">
        <w:rPr>
          <w:lang w:eastAsia="uk-UA"/>
        </w:rPr>
        <w:t>систематизації його результатів та формалізації цих результатів шляхом їх викладення у</w:t>
      </w:r>
      <w:r w:rsidR="00EB2DA6" w:rsidRPr="00F56245">
        <w:rPr>
          <w:lang w:eastAsia="uk-UA"/>
        </w:rPr>
        <w:t xml:space="preserve"> </w:t>
      </w:r>
      <w:r w:rsidRPr="00F56245">
        <w:rPr>
          <w:lang w:eastAsia="uk-UA"/>
        </w:rPr>
        <w:t>формі дисе</w:t>
      </w:r>
      <w:r w:rsidR="00E73CA1" w:rsidRPr="00F56245">
        <w:rPr>
          <w:lang w:eastAsia="uk-UA"/>
        </w:rPr>
        <w:t xml:space="preserve">ртації та наукових публікацій, </w:t>
      </w:r>
      <w:r w:rsidRPr="00F56245">
        <w:rPr>
          <w:lang w:eastAsia="uk-UA"/>
        </w:rPr>
        <w:t>мала потребу в прикріпленні</w:t>
      </w:r>
      <w:r w:rsidR="00E73CA1" w:rsidRPr="00F56245">
        <w:rPr>
          <w:lang w:eastAsia="uk-UA"/>
        </w:rPr>
        <w:t xml:space="preserve"> її </w:t>
      </w:r>
      <w:r w:rsidRPr="00F56245">
        <w:rPr>
          <w:lang w:eastAsia="uk-UA"/>
        </w:rPr>
        <w:t>як здобувача</w:t>
      </w:r>
      <w:r w:rsidR="00E73CA1" w:rsidRPr="00F56245">
        <w:rPr>
          <w:lang w:eastAsia="uk-UA"/>
        </w:rPr>
        <w:t xml:space="preserve"> </w:t>
      </w:r>
      <w:r w:rsidRPr="00F56245">
        <w:rPr>
          <w:lang w:eastAsia="uk-UA"/>
        </w:rPr>
        <w:t xml:space="preserve">до вищого навчального закладу. На співбесіді </w:t>
      </w:r>
      <w:r w:rsidR="00E73CA1" w:rsidRPr="00F56245">
        <w:rPr>
          <w:lang w:eastAsia="uk-UA"/>
        </w:rPr>
        <w:t>с</w:t>
      </w:r>
      <w:r w:rsidRPr="00F56245">
        <w:rPr>
          <w:lang w:eastAsia="uk-UA"/>
        </w:rPr>
        <w:t>ама запропонувала тему дослідження,</w:t>
      </w:r>
      <w:r w:rsidR="00E73CA1" w:rsidRPr="00F56245">
        <w:rPr>
          <w:lang w:eastAsia="uk-UA"/>
        </w:rPr>
        <w:t xml:space="preserve"> </w:t>
      </w:r>
      <w:r w:rsidRPr="00F56245">
        <w:rPr>
          <w:lang w:eastAsia="uk-UA"/>
        </w:rPr>
        <w:t>навела вже наявні на той час результати, після чого була прикріплена як</w:t>
      </w:r>
      <w:r w:rsidR="00E73CA1" w:rsidRPr="00F56245">
        <w:rPr>
          <w:lang w:eastAsia="uk-UA"/>
        </w:rPr>
        <w:t xml:space="preserve"> </w:t>
      </w:r>
      <w:r w:rsidRPr="00F56245">
        <w:rPr>
          <w:lang w:eastAsia="uk-UA"/>
        </w:rPr>
        <w:t>здобувач,</w:t>
      </w:r>
      <w:r w:rsidR="00E73CA1" w:rsidRPr="00F56245">
        <w:rPr>
          <w:lang w:eastAsia="uk-UA"/>
        </w:rPr>
        <w:t xml:space="preserve"> </w:t>
      </w:r>
      <w:r w:rsidRPr="00F56245">
        <w:rPr>
          <w:lang w:eastAsia="uk-UA"/>
        </w:rPr>
        <w:t>завершила дослідження, опублікувала його результати та подала дисертацію для</w:t>
      </w:r>
      <w:r w:rsidR="00E73CA1" w:rsidRPr="00F56245">
        <w:rPr>
          <w:lang w:eastAsia="uk-UA"/>
        </w:rPr>
        <w:t xml:space="preserve"> </w:t>
      </w:r>
      <w:r w:rsidR="00C609E9" w:rsidRPr="00F56245">
        <w:rPr>
          <w:lang w:eastAsia="uk-UA"/>
        </w:rPr>
        <w:t>захисту.</w:t>
      </w:r>
    </w:p>
    <w:p w:rsidR="006132B8" w:rsidRPr="00F56245" w:rsidRDefault="006132B8" w:rsidP="002B6A0C">
      <w:pPr>
        <w:shd w:val="clear" w:color="auto" w:fill="FFFFFF"/>
        <w:tabs>
          <w:tab w:val="left" w:pos="426"/>
        </w:tabs>
        <w:ind w:firstLine="709"/>
        <w:jc w:val="both"/>
        <w:rPr>
          <w:lang w:eastAsia="uk-UA"/>
        </w:rPr>
      </w:pPr>
      <w:r w:rsidRPr="00F56245">
        <w:rPr>
          <w:lang w:eastAsia="uk-UA"/>
        </w:rPr>
        <w:t xml:space="preserve">Суддівська діяльність є сумісною з науковою роботою. Тим паче, в </w:t>
      </w:r>
      <w:r w:rsidR="00C609E9" w:rsidRPr="00F56245">
        <w:rPr>
          <w:lang w:eastAsia="uk-UA"/>
        </w:rPr>
        <w:t>її</w:t>
      </w:r>
      <w:r w:rsidRPr="00F56245">
        <w:rPr>
          <w:lang w:eastAsia="uk-UA"/>
        </w:rPr>
        <w:t xml:space="preserve"> випадку тема</w:t>
      </w:r>
      <w:r w:rsidR="00C609E9" w:rsidRPr="00F56245">
        <w:rPr>
          <w:lang w:eastAsia="uk-UA"/>
        </w:rPr>
        <w:t xml:space="preserve"> </w:t>
      </w:r>
      <w:r w:rsidRPr="00F56245">
        <w:rPr>
          <w:lang w:eastAsia="uk-UA"/>
        </w:rPr>
        <w:t xml:space="preserve">дисертації </w:t>
      </w:r>
      <w:proofErr w:type="spellStart"/>
      <w:r w:rsidRPr="00F56245">
        <w:rPr>
          <w:lang w:eastAsia="uk-UA"/>
        </w:rPr>
        <w:t>логічно</w:t>
      </w:r>
      <w:proofErr w:type="spellEnd"/>
      <w:r w:rsidRPr="00F56245">
        <w:rPr>
          <w:lang w:eastAsia="uk-UA"/>
        </w:rPr>
        <w:t xml:space="preserve"> узгоджувалася зі специфікою справ,</w:t>
      </w:r>
      <w:r w:rsidR="00C609E9" w:rsidRPr="00F56245">
        <w:rPr>
          <w:lang w:eastAsia="uk-UA"/>
        </w:rPr>
        <w:t xml:space="preserve"> які вона</w:t>
      </w:r>
      <w:r w:rsidRPr="00F56245">
        <w:rPr>
          <w:lang w:eastAsia="uk-UA"/>
        </w:rPr>
        <w:t xml:space="preserve"> розглядала, що полегшувало</w:t>
      </w:r>
      <w:r w:rsidR="00EB2DA6" w:rsidRPr="00F56245">
        <w:rPr>
          <w:lang w:eastAsia="uk-UA"/>
        </w:rPr>
        <w:t xml:space="preserve"> </w:t>
      </w:r>
      <w:r w:rsidRPr="00F56245">
        <w:rPr>
          <w:lang w:eastAsia="uk-UA"/>
        </w:rPr>
        <w:t>виконання дослідження, спираючись на значний практичний досвід, а також посилювало</w:t>
      </w:r>
      <w:r w:rsidR="00C609E9" w:rsidRPr="00F56245">
        <w:rPr>
          <w:lang w:eastAsia="uk-UA"/>
        </w:rPr>
        <w:t xml:space="preserve"> </w:t>
      </w:r>
      <w:r w:rsidRPr="00F56245">
        <w:rPr>
          <w:lang w:eastAsia="uk-UA"/>
        </w:rPr>
        <w:t>практичне значення отриманих результатів дослідження.</w:t>
      </w:r>
    </w:p>
    <w:p w:rsidR="006132B8" w:rsidRPr="00F56245" w:rsidRDefault="006132B8" w:rsidP="002B6A0C">
      <w:pPr>
        <w:shd w:val="clear" w:color="auto" w:fill="FFFFFF"/>
        <w:tabs>
          <w:tab w:val="left" w:pos="426"/>
        </w:tabs>
        <w:ind w:firstLine="709"/>
        <w:jc w:val="both"/>
        <w:rPr>
          <w:lang w:eastAsia="uk-UA"/>
        </w:rPr>
      </w:pPr>
      <w:r w:rsidRPr="00F56245">
        <w:rPr>
          <w:lang w:eastAsia="uk-UA"/>
        </w:rPr>
        <w:t>Стосовно запо</w:t>
      </w:r>
      <w:r w:rsidR="00416914" w:rsidRPr="00F56245">
        <w:rPr>
          <w:lang w:eastAsia="uk-UA"/>
        </w:rPr>
        <w:t xml:space="preserve">зичень у текстах наукових робіт </w:t>
      </w:r>
      <w:r w:rsidR="004D4EC7" w:rsidRPr="00F56245">
        <w:rPr>
          <w:lang w:eastAsia="uk-UA"/>
        </w:rPr>
        <w:t xml:space="preserve">кандидат </w:t>
      </w:r>
      <w:r w:rsidR="00416914" w:rsidRPr="00F56245">
        <w:rPr>
          <w:lang w:eastAsia="uk-UA"/>
        </w:rPr>
        <w:t xml:space="preserve">пояснила </w:t>
      </w:r>
      <w:r w:rsidR="004D4EC7" w:rsidRPr="00F56245">
        <w:rPr>
          <w:lang w:eastAsia="uk-UA"/>
        </w:rPr>
        <w:t>таке</w:t>
      </w:r>
      <w:r w:rsidR="00416914" w:rsidRPr="00F56245">
        <w:rPr>
          <w:lang w:eastAsia="uk-UA"/>
        </w:rPr>
        <w:t>.</w:t>
      </w:r>
    </w:p>
    <w:p w:rsidR="00F6462C" w:rsidRPr="00F56245" w:rsidRDefault="006132B8" w:rsidP="002B6A0C">
      <w:pPr>
        <w:shd w:val="clear" w:color="auto" w:fill="FFFFFF"/>
        <w:tabs>
          <w:tab w:val="left" w:pos="426"/>
        </w:tabs>
        <w:ind w:firstLine="709"/>
        <w:jc w:val="both"/>
        <w:rPr>
          <w:lang w:eastAsia="uk-UA"/>
        </w:rPr>
      </w:pPr>
      <w:r w:rsidRPr="00F56245">
        <w:rPr>
          <w:lang w:eastAsia="uk-UA"/>
        </w:rPr>
        <w:t>Проведення наукового дослідження у сфері права неможливе без цитування наукових робіт</w:t>
      </w:r>
      <w:r w:rsidR="00416914" w:rsidRPr="00F56245">
        <w:rPr>
          <w:lang w:eastAsia="uk-UA"/>
        </w:rPr>
        <w:t xml:space="preserve"> </w:t>
      </w:r>
      <w:r w:rsidRPr="00F56245">
        <w:rPr>
          <w:lang w:eastAsia="uk-UA"/>
        </w:rPr>
        <w:t>інших авторів, які раніше досліджували цю тематику. Наведення переліку авторів, чиї</w:t>
      </w:r>
      <w:r w:rsidR="00E81BF4" w:rsidRPr="00F56245">
        <w:rPr>
          <w:lang w:eastAsia="uk-UA"/>
        </w:rPr>
        <w:t xml:space="preserve"> </w:t>
      </w:r>
      <w:r w:rsidRPr="00F56245">
        <w:rPr>
          <w:lang w:eastAsia="uk-UA"/>
        </w:rPr>
        <w:t>роботи складають доктринальну базу дослідження, є невід’ємним елементом вступу до</w:t>
      </w:r>
      <w:r w:rsidR="00416914" w:rsidRPr="00F56245">
        <w:rPr>
          <w:lang w:eastAsia="uk-UA"/>
        </w:rPr>
        <w:t xml:space="preserve"> </w:t>
      </w:r>
      <w:r w:rsidRPr="00F56245">
        <w:rPr>
          <w:lang w:eastAsia="uk-UA"/>
        </w:rPr>
        <w:t>дисертації та її розділів. У своїй дисер</w:t>
      </w:r>
      <w:r w:rsidR="00416914" w:rsidRPr="00F56245">
        <w:rPr>
          <w:lang w:eastAsia="uk-UA"/>
        </w:rPr>
        <w:t xml:space="preserve">тації та наукових публікаціях </w:t>
      </w:r>
      <w:r w:rsidRPr="00F56245">
        <w:rPr>
          <w:lang w:eastAsia="uk-UA"/>
        </w:rPr>
        <w:t>використовувала</w:t>
      </w:r>
      <w:r w:rsidR="00416914" w:rsidRPr="00F56245">
        <w:rPr>
          <w:lang w:eastAsia="uk-UA"/>
        </w:rPr>
        <w:t xml:space="preserve"> </w:t>
      </w:r>
      <w:r w:rsidRPr="00F56245">
        <w:rPr>
          <w:lang w:eastAsia="uk-UA"/>
        </w:rPr>
        <w:t>матеріали інших авторів виключно із наведенням посилання на джерела запозичень. Такі</w:t>
      </w:r>
      <w:r w:rsidR="00416914" w:rsidRPr="00F56245">
        <w:rPr>
          <w:lang w:eastAsia="uk-UA"/>
        </w:rPr>
        <w:t xml:space="preserve"> </w:t>
      </w:r>
      <w:r w:rsidRPr="00F56245">
        <w:rPr>
          <w:lang w:eastAsia="uk-UA"/>
        </w:rPr>
        <w:t xml:space="preserve">джерела наведені </w:t>
      </w:r>
      <w:r w:rsidR="00416914" w:rsidRPr="00F56245">
        <w:rPr>
          <w:lang w:eastAsia="uk-UA"/>
        </w:rPr>
        <w:t>не</w:t>
      </w:r>
      <w:r w:rsidR="00102F61" w:rsidRPr="00F56245">
        <w:rPr>
          <w:lang w:eastAsia="uk-UA"/>
        </w:rPr>
        <w:t>ю</w:t>
      </w:r>
      <w:r w:rsidRPr="00F56245">
        <w:rPr>
          <w:lang w:eastAsia="uk-UA"/>
        </w:rPr>
        <w:t xml:space="preserve"> у списках використаних джерел як</w:t>
      </w:r>
      <w:r w:rsidR="00416914" w:rsidRPr="00F56245">
        <w:rPr>
          <w:lang w:eastAsia="uk-UA"/>
        </w:rPr>
        <w:t xml:space="preserve"> в самій дисертації, так і в </w:t>
      </w:r>
      <w:r w:rsidRPr="00F56245">
        <w:rPr>
          <w:lang w:eastAsia="uk-UA"/>
        </w:rPr>
        <w:t>наукових статтях. Наводячи резуль</w:t>
      </w:r>
      <w:r w:rsidR="00416914" w:rsidRPr="00F56245">
        <w:rPr>
          <w:lang w:eastAsia="uk-UA"/>
        </w:rPr>
        <w:t xml:space="preserve">тати досліджень інших авторів, </w:t>
      </w:r>
      <w:r w:rsidR="00102F61" w:rsidRPr="00F56245">
        <w:rPr>
          <w:lang w:eastAsia="uk-UA"/>
        </w:rPr>
        <w:t>кандидат</w:t>
      </w:r>
      <w:r w:rsidR="00416914" w:rsidRPr="00F56245">
        <w:rPr>
          <w:lang w:eastAsia="uk-UA"/>
        </w:rPr>
        <w:t xml:space="preserve"> не видавала і не видала </w:t>
      </w:r>
      <w:r w:rsidRPr="00F56245">
        <w:rPr>
          <w:lang w:eastAsia="uk-UA"/>
        </w:rPr>
        <w:t>їх за результати свого власного дослідження, а чітко вказувала, хто саме є автором того чи</w:t>
      </w:r>
      <w:r w:rsidR="00416914" w:rsidRPr="00F56245">
        <w:rPr>
          <w:lang w:eastAsia="uk-UA"/>
        </w:rPr>
        <w:t xml:space="preserve"> </w:t>
      </w:r>
      <w:r w:rsidRPr="00F56245">
        <w:rPr>
          <w:lang w:eastAsia="uk-UA"/>
        </w:rPr>
        <w:t>іншого результату, посилалась на автора.</w:t>
      </w:r>
    </w:p>
    <w:p w:rsidR="00F6462C" w:rsidRPr="00F56245" w:rsidRDefault="00823B62" w:rsidP="002B6A0C">
      <w:pPr>
        <w:shd w:val="clear" w:color="auto" w:fill="FFFFFF"/>
        <w:tabs>
          <w:tab w:val="left" w:pos="426"/>
        </w:tabs>
        <w:ind w:firstLine="709"/>
        <w:jc w:val="both"/>
        <w:rPr>
          <w:lang w:eastAsia="uk-UA"/>
        </w:rPr>
      </w:pPr>
      <w:r w:rsidRPr="00F56245">
        <w:rPr>
          <w:lang w:eastAsia="uk-UA"/>
        </w:rPr>
        <w:t>Водночас</w:t>
      </w:r>
      <w:r w:rsidR="006132B8" w:rsidRPr="00F56245">
        <w:rPr>
          <w:lang w:eastAsia="uk-UA"/>
        </w:rPr>
        <w:t xml:space="preserve"> при виконанні роботи значного обсягу (якою є дисертація) не виключені</w:t>
      </w:r>
      <w:r w:rsidR="00F6462C" w:rsidRPr="00F56245">
        <w:rPr>
          <w:lang w:eastAsia="uk-UA"/>
        </w:rPr>
        <w:t xml:space="preserve"> </w:t>
      </w:r>
      <w:r w:rsidR="006132B8" w:rsidRPr="00F56245">
        <w:rPr>
          <w:lang w:eastAsia="uk-UA"/>
        </w:rPr>
        <w:t xml:space="preserve">випадки, коли внаслідок «людського </w:t>
      </w:r>
      <w:proofErr w:type="spellStart"/>
      <w:r w:rsidR="006132B8" w:rsidRPr="00F56245">
        <w:rPr>
          <w:lang w:eastAsia="uk-UA"/>
        </w:rPr>
        <w:t>фактора</w:t>
      </w:r>
      <w:proofErr w:type="spellEnd"/>
      <w:r w:rsidR="006132B8" w:rsidRPr="00F56245">
        <w:rPr>
          <w:lang w:eastAsia="uk-UA"/>
        </w:rPr>
        <w:t>» посилання на джерело вказується у списку</w:t>
      </w:r>
      <w:r w:rsidR="00F6462C" w:rsidRPr="00F56245">
        <w:rPr>
          <w:lang w:eastAsia="uk-UA"/>
        </w:rPr>
        <w:t xml:space="preserve"> </w:t>
      </w:r>
      <w:r w:rsidR="006132B8" w:rsidRPr="00F56245">
        <w:rPr>
          <w:lang w:eastAsia="uk-UA"/>
        </w:rPr>
        <w:t>використаних джерел, але не зазначається в самому тексті роботи в квадратних дужках</w:t>
      </w:r>
      <w:r w:rsidR="00F6462C" w:rsidRPr="00F56245">
        <w:rPr>
          <w:lang w:eastAsia="uk-UA"/>
        </w:rPr>
        <w:t xml:space="preserve"> </w:t>
      </w:r>
      <w:r w:rsidR="006132B8" w:rsidRPr="00F56245">
        <w:rPr>
          <w:lang w:eastAsia="uk-UA"/>
        </w:rPr>
        <w:t>безпосередньо після цитати. Такі випадки є помилками цитування та не становлять собою</w:t>
      </w:r>
      <w:r w:rsidR="00F6462C" w:rsidRPr="00F56245">
        <w:rPr>
          <w:lang w:eastAsia="uk-UA"/>
        </w:rPr>
        <w:t xml:space="preserve"> </w:t>
      </w:r>
      <w:r w:rsidR="006132B8" w:rsidRPr="00F56245">
        <w:rPr>
          <w:lang w:eastAsia="uk-UA"/>
        </w:rPr>
        <w:t>академічного плагіату, оскільки не мають умисного характ</w:t>
      </w:r>
      <w:r w:rsidR="00F6462C" w:rsidRPr="00F56245">
        <w:rPr>
          <w:lang w:eastAsia="uk-UA"/>
        </w:rPr>
        <w:t xml:space="preserve">еру і не спрямовані на введення </w:t>
      </w:r>
      <w:r w:rsidR="006132B8" w:rsidRPr="00F56245">
        <w:rPr>
          <w:lang w:eastAsia="uk-UA"/>
        </w:rPr>
        <w:t>читача в оману щодо авторства результатів дослідження. Читач має можливість</w:t>
      </w:r>
      <w:r w:rsidR="00F6462C" w:rsidRPr="00F56245">
        <w:rPr>
          <w:lang w:eastAsia="uk-UA"/>
        </w:rPr>
        <w:t xml:space="preserve"> </w:t>
      </w:r>
      <w:r w:rsidR="006132B8" w:rsidRPr="00F56245">
        <w:rPr>
          <w:lang w:eastAsia="uk-UA"/>
        </w:rPr>
        <w:t xml:space="preserve">переконатися </w:t>
      </w:r>
      <w:r w:rsidR="006132B8" w:rsidRPr="00F56245">
        <w:rPr>
          <w:lang w:eastAsia="uk-UA"/>
        </w:rPr>
        <w:lastRenderedPageBreak/>
        <w:t>в тому, кому належить результат дослідження,</w:t>
      </w:r>
      <w:r w:rsidR="00F6462C" w:rsidRPr="00F56245">
        <w:rPr>
          <w:lang w:eastAsia="uk-UA"/>
        </w:rPr>
        <w:t xml:space="preserve"> </w:t>
      </w:r>
      <w:r w:rsidR="006132B8" w:rsidRPr="00F56245">
        <w:rPr>
          <w:lang w:eastAsia="uk-UA"/>
        </w:rPr>
        <w:t>ознайомившись зі списком</w:t>
      </w:r>
      <w:r w:rsidR="00F6462C" w:rsidRPr="00F56245">
        <w:rPr>
          <w:lang w:eastAsia="uk-UA"/>
        </w:rPr>
        <w:t xml:space="preserve"> </w:t>
      </w:r>
      <w:r w:rsidR="006132B8" w:rsidRPr="00F56245">
        <w:rPr>
          <w:lang w:eastAsia="uk-UA"/>
        </w:rPr>
        <w:t>використаних джерел. Поняття «помилка цитування» не дорівнює поняттю «порушення</w:t>
      </w:r>
      <w:r w:rsidR="00F6462C" w:rsidRPr="00F56245">
        <w:rPr>
          <w:lang w:eastAsia="uk-UA"/>
        </w:rPr>
        <w:t xml:space="preserve"> </w:t>
      </w:r>
      <w:r w:rsidR="006132B8" w:rsidRPr="00F56245">
        <w:rPr>
          <w:lang w:eastAsia="uk-UA"/>
        </w:rPr>
        <w:t>академічної доброчесності» та не є видом порушення академічної доброчесності, адже</w:t>
      </w:r>
      <w:r w:rsidR="00F6462C" w:rsidRPr="00F56245">
        <w:rPr>
          <w:lang w:eastAsia="uk-UA"/>
        </w:rPr>
        <w:t xml:space="preserve"> </w:t>
      </w:r>
      <w:r w:rsidR="006132B8" w:rsidRPr="00F56245">
        <w:rPr>
          <w:lang w:eastAsia="uk-UA"/>
        </w:rPr>
        <w:t>йдеться про технічні недоліки тексту, а не про неправомірне використання чужих</w:t>
      </w:r>
      <w:r w:rsidR="00F6462C" w:rsidRPr="00F56245">
        <w:rPr>
          <w:lang w:eastAsia="uk-UA"/>
        </w:rPr>
        <w:t xml:space="preserve"> результатів.</w:t>
      </w:r>
    </w:p>
    <w:p w:rsidR="006132B8" w:rsidRPr="00F56245" w:rsidRDefault="006132B8" w:rsidP="002B6A0C">
      <w:pPr>
        <w:shd w:val="clear" w:color="auto" w:fill="FFFFFF"/>
        <w:tabs>
          <w:tab w:val="left" w:pos="426"/>
        </w:tabs>
        <w:ind w:firstLine="709"/>
        <w:jc w:val="both"/>
        <w:rPr>
          <w:lang w:eastAsia="uk-UA"/>
        </w:rPr>
      </w:pPr>
      <w:r w:rsidRPr="00F56245">
        <w:rPr>
          <w:lang w:eastAsia="uk-UA"/>
        </w:rPr>
        <w:t xml:space="preserve">При розгляді </w:t>
      </w:r>
      <w:r w:rsidR="00F6462C" w:rsidRPr="00F56245">
        <w:rPr>
          <w:lang w:eastAsia="uk-UA"/>
        </w:rPr>
        <w:t>її</w:t>
      </w:r>
      <w:r w:rsidR="00823B62" w:rsidRPr="00F56245">
        <w:rPr>
          <w:lang w:eastAsia="uk-UA"/>
        </w:rPr>
        <w:t xml:space="preserve"> дисертації</w:t>
      </w:r>
      <w:r w:rsidRPr="00F56245">
        <w:rPr>
          <w:lang w:eastAsia="uk-UA"/>
        </w:rPr>
        <w:t xml:space="preserve"> спеціалізована вчена рад</w:t>
      </w:r>
      <w:r w:rsidR="00F6462C" w:rsidRPr="00F56245">
        <w:rPr>
          <w:lang w:eastAsia="uk-UA"/>
        </w:rPr>
        <w:t xml:space="preserve">а проводила наявними на той час </w:t>
      </w:r>
      <w:r w:rsidRPr="00F56245">
        <w:rPr>
          <w:lang w:eastAsia="uk-UA"/>
        </w:rPr>
        <w:t>технічними засобами перевірку тексту дисертації на предмет наявності чи відсутності</w:t>
      </w:r>
      <w:r w:rsidR="00F6462C" w:rsidRPr="00F56245">
        <w:rPr>
          <w:lang w:eastAsia="uk-UA"/>
        </w:rPr>
        <w:t xml:space="preserve"> </w:t>
      </w:r>
      <w:r w:rsidRPr="00F56245">
        <w:rPr>
          <w:lang w:eastAsia="uk-UA"/>
        </w:rPr>
        <w:t>текстових запозичень без зазначення авторства. Перевірка продемонструвала відсутність у</w:t>
      </w:r>
      <w:r w:rsidR="00F6462C" w:rsidRPr="00F56245">
        <w:rPr>
          <w:lang w:eastAsia="uk-UA"/>
        </w:rPr>
        <w:t xml:space="preserve"> </w:t>
      </w:r>
      <w:r w:rsidRPr="00F56245">
        <w:rPr>
          <w:lang w:eastAsia="uk-UA"/>
        </w:rPr>
        <w:t>дисертації запозичень. Такий висновок було підтверджено і при проведенні</w:t>
      </w:r>
      <w:r w:rsidR="00F6462C" w:rsidRPr="00F56245">
        <w:rPr>
          <w:lang w:eastAsia="uk-UA"/>
        </w:rPr>
        <w:t xml:space="preserve"> </w:t>
      </w:r>
      <w:r w:rsidRPr="00F56245">
        <w:rPr>
          <w:lang w:eastAsia="uk-UA"/>
        </w:rPr>
        <w:t xml:space="preserve">експертизи </w:t>
      </w:r>
      <w:r w:rsidR="00F6462C" w:rsidRPr="00F56245">
        <w:rPr>
          <w:lang w:eastAsia="uk-UA"/>
        </w:rPr>
        <w:t xml:space="preserve">її </w:t>
      </w:r>
      <w:r w:rsidRPr="00F56245">
        <w:rPr>
          <w:lang w:eastAsia="uk-UA"/>
        </w:rPr>
        <w:t>дисертації Міністерством освіти і науки, молоді та спорту України (назва</w:t>
      </w:r>
      <w:r w:rsidR="00F6462C" w:rsidRPr="00F56245">
        <w:rPr>
          <w:lang w:eastAsia="uk-UA"/>
        </w:rPr>
        <w:t xml:space="preserve"> </w:t>
      </w:r>
      <w:r w:rsidRPr="00F56245">
        <w:rPr>
          <w:lang w:eastAsia="uk-UA"/>
        </w:rPr>
        <w:t>МОН України на той час). Міністерство не скасовувало рішення спеціалізованої вченої</w:t>
      </w:r>
      <w:r w:rsidR="00F6462C" w:rsidRPr="00F56245">
        <w:rPr>
          <w:lang w:eastAsia="uk-UA"/>
        </w:rPr>
        <w:t xml:space="preserve"> </w:t>
      </w:r>
      <w:r w:rsidRPr="00F56245">
        <w:rPr>
          <w:lang w:eastAsia="uk-UA"/>
        </w:rPr>
        <w:t xml:space="preserve">ради стосовно </w:t>
      </w:r>
      <w:r w:rsidR="00F6462C" w:rsidRPr="00F56245">
        <w:rPr>
          <w:lang w:eastAsia="uk-UA"/>
        </w:rPr>
        <w:t xml:space="preserve">її </w:t>
      </w:r>
      <w:r w:rsidRPr="00F56245">
        <w:rPr>
          <w:lang w:eastAsia="uk-UA"/>
        </w:rPr>
        <w:t>дисертаційної роботи.</w:t>
      </w:r>
    </w:p>
    <w:p w:rsidR="004C69D5" w:rsidRPr="00F56245" w:rsidRDefault="006132B8" w:rsidP="002B6A0C">
      <w:pPr>
        <w:shd w:val="clear" w:color="auto" w:fill="FFFFFF"/>
        <w:tabs>
          <w:tab w:val="left" w:pos="426"/>
        </w:tabs>
        <w:ind w:firstLine="709"/>
        <w:jc w:val="both"/>
        <w:rPr>
          <w:lang w:eastAsia="uk-UA"/>
        </w:rPr>
      </w:pPr>
      <w:r w:rsidRPr="00F56245">
        <w:rPr>
          <w:lang w:eastAsia="uk-UA"/>
        </w:rPr>
        <w:t>Також протягом багатьох років ані до МОН України, ані до Національного агентства із</w:t>
      </w:r>
      <w:r w:rsidR="00E81BF4" w:rsidRPr="00F56245">
        <w:rPr>
          <w:lang w:eastAsia="uk-UA"/>
        </w:rPr>
        <w:t xml:space="preserve"> </w:t>
      </w:r>
      <w:r w:rsidRPr="00F56245">
        <w:rPr>
          <w:lang w:eastAsia="uk-UA"/>
        </w:rPr>
        <w:t>за</w:t>
      </w:r>
      <w:r w:rsidR="00823B62" w:rsidRPr="00F56245">
        <w:rPr>
          <w:lang w:eastAsia="uk-UA"/>
        </w:rPr>
        <w:t>безпечення якості вищої освіти</w:t>
      </w:r>
      <w:r w:rsidRPr="00F56245">
        <w:rPr>
          <w:lang w:eastAsia="uk-UA"/>
        </w:rPr>
        <w:t xml:space="preserve"> не надходило будь-яких скарг стосовно нібито наявності</w:t>
      </w:r>
      <w:r w:rsidR="004C69D5" w:rsidRPr="00F56245">
        <w:rPr>
          <w:lang w:eastAsia="uk-UA"/>
        </w:rPr>
        <w:t xml:space="preserve"> </w:t>
      </w:r>
      <w:r w:rsidR="00CC0DBE" w:rsidRPr="00F56245">
        <w:rPr>
          <w:lang w:eastAsia="uk-UA"/>
        </w:rPr>
        <w:t>академічного плагіату в</w:t>
      </w:r>
      <w:r w:rsidR="004C69D5" w:rsidRPr="00F56245">
        <w:rPr>
          <w:lang w:eastAsia="uk-UA"/>
        </w:rPr>
        <w:t xml:space="preserve"> </w:t>
      </w:r>
      <w:r w:rsidRPr="00F56245">
        <w:rPr>
          <w:lang w:eastAsia="uk-UA"/>
        </w:rPr>
        <w:t>роботі.</w:t>
      </w:r>
      <w:r w:rsidR="004C69D5" w:rsidRPr="00F56245">
        <w:rPr>
          <w:lang w:eastAsia="uk-UA"/>
        </w:rPr>
        <w:t xml:space="preserve"> </w:t>
      </w:r>
    </w:p>
    <w:p w:rsidR="006132B8" w:rsidRPr="00F56245" w:rsidRDefault="00823B62" w:rsidP="002B6A0C">
      <w:pPr>
        <w:shd w:val="clear" w:color="auto" w:fill="FFFFFF"/>
        <w:tabs>
          <w:tab w:val="left" w:pos="426"/>
        </w:tabs>
        <w:ind w:firstLine="709"/>
        <w:jc w:val="both"/>
        <w:rPr>
          <w:lang w:eastAsia="uk-UA"/>
        </w:rPr>
      </w:pPr>
      <w:r w:rsidRPr="00F56245">
        <w:rPr>
          <w:lang w:eastAsia="uk-UA"/>
        </w:rPr>
        <w:t xml:space="preserve">Стосовно розмірів цитат. Не </w:t>
      </w:r>
      <w:r w:rsidR="006132B8" w:rsidRPr="00F56245">
        <w:rPr>
          <w:lang w:eastAsia="uk-UA"/>
        </w:rPr>
        <w:t>існує нормативно</w:t>
      </w:r>
      <w:r w:rsidR="004C69D5" w:rsidRPr="00F56245">
        <w:rPr>
          <w:lang w:eastAsia="uk-UA"/>
        </w:rPr>
        <w:t xml:space="preserve"> </w:t>
      </w:r>
      <w:r w:rsidR="006132B8" w:rsidRPr="00F56245">
        <w:rPr>
          <w:lang w:eastAsia="uk-UA"/>
        </w:rPr>
        <w:t>встановлених «мінімальних» і «максимальних» розмірів таких цитат; автор дисертації чи</w:t>
      </w:r>
      <w:r w:rsidR="004C69D5" w:rsidRPr="00F56245">
        <w:rPr>
          <w:lang w:eastAsia="uk-UA"/>
        </w:rPr>
        <w:t xml:space="preserve"> </w:t>
      </w:r>
      <w:r w:rsidR="006132B8" w:rsidRPr="00F56245">
        <w:rPr>
          <w:lang w:eastAsia="uk-UA"/>
        </w:rPr>
        <w:t xml:space="preserve">статті самостійно визначає доцільний розмір цитати </w:t>
      </w:r>
      <w:r w:rsidRPr="00F56245">
        <w:rPr>
          <w:lang w:eastAsia="uk-UA"/>
        </w:rPr>
        <w:t>з огляду на</w:t>
      </w:r>
      <w:r w:rsidR="006132B8" w:rsidRPr="00F56245">
        <w:rPr>
          <w:lang w:eastAsia="uk-UA"/>
        </w:rPr>
        <w:t xml:space="preserve"> потреби в розкритті</w:t>
      </w:r>
      <w:r w:rsidR="004C69D5" w:rsidRPr="00F56245">
        <w:rPr>
          <w:lang w:eastAsia="uk-UA"/>
        </w:rPr>
        <w:t xml:space="preserve"> </w:t>
      </w:r>
      <w:r w:rsidR="006132B8" w:rsidRPr="00F56245">
        <w:rPr>
          <w:lang w:eastAsia="uk-UA"/>
        </w:rPr>
        <w:t>певного питання, яке є предметом дослідження. Наукова новизна одержаних результатів</w:t>
      </w:r>
      <w:r w:rsidR="004C69D5" w:rsidRPr="00F56245">
        <w:rPr>
          <w:lang w:eastAsia="uk-UA"/>
        </w:rPr>
        <w:t xml:space="preserve"> </w:t>
      </w:r>
      <w:r w:rsidR="006132B8" w:rsidRPr="00F56245">
        <w:rPr>
          <w:lang w:eastAsia="uk-UA"/>
        </w:rPr>
        <w:t>дослідження була предметом обговорення на засіданні спеціалізованої вченої ради та</w:t>
      </w:r>
      <w:r w:rsidR="004C69D5" w:rsidRPr="00F56245">
        <w:rPr>
          <w:lang w:eastAsia="uk-UA"/>
        </w:rPr>
        <w:t xml:space="preserve"> </w:t>
      </w:r>
      <w:r w:rsidR="006132B8" w:rsidRPr="00F56245">
        <w:rPr>
          <w:lang w:eastAsia="uk-UA"/>
        </w:rPr>
        <w:t>об’єктом ретельн</w:t>
      </w:r>
      <w:r w:rsidRPr="00F56245">
        <w:rPr>
          <w:lang w:eastAsia="uk-UA"/>
        </w:rPr>
        <w:t>ого вивчення під час експертизи</w:t>
      </w:r>
      <w:r w:rsidR="00CC0DBE" w:rsidRPr="00F56245">
        <w:rPr>
          <w:lang w:eastAsia="uk-UA"/>
        </w:rPr>
        <w:t xml:space="preserve"> </w:t>
      </w:r>
      <w:r w:rsidR="006132B8" w:rsidRPr="00F56245">
        <w:rPr>
          <w:lang w:eastAsia="uk-UA"/>
        </w:rPr>
        <w:t xml:space="preserve">дисертації </w:t>
      </w:r>
      <w:r w:rsidRPr="00F56245">
        <w:rPr>
          <w:lang w:eastAsia="uk-UA"/>
        </w:rPr>
        <w:t>в</w:t>
      </w:r>
      <w:r w:rsidR="006132B8" w:rsidRPr="00F56245">
        <w:rPr>
          <w:lang w:eastAsia="uk-UA"/>
        </w:rPr>
        <w:t xml:space="preserve"> Міністерстві, і жодного</w:t>
      </w:r>
      <w:r w:rsidR="004C69D5" w:rsidRPr="00F56245">
        <w:rPr>
          <w:lang w:eastAsia="uk-UA"/>
        </w:rPr>
        <w:t xml:space="preserve"> </w:t>
      </w:r>
      <w:r w:rsidR="006132B8" w:rsidRPr="00F56245">
        <w:rPr>
          <w:lang w:eastAsia="uk-UA"/>
        </w:rPr>
        <w:t xml:space="preserve">разу </w:t>
      </w:r>
      <w:r w:rsidRPr="00F56245">
        <w:rPr>
          <w:lang w:eastAsia="uk-UA"/>
        </w:rPr>
        <w:t>не</w:t>
      </w:r>
      <w:r w:rsidR="006132B8" w:rsidRPr="00F56245">
        <w:rPr>
          <w:lang w:eastAsia="uk-UA"/>
        </w:rPr>
        <w:t xml:space="preserve"> надходило зауважень щодо обсягів цитування джерел.</w:t>
      </w:r>
    </w:p>
    <w:p w:rsidR="006132B8" w:rsidRPr="00F56245" w:rsidRDefault="006132B8" w:rsidP="002B6A0C">
      <w:pPr>
        <w:shd w:val="clear" w:color="auto" w:fill="FFFFFF"/>
        <w:tabs>
          <w:tab w:val="left" w:pos="426"/>
        </w:tabs>
        <w:ind w:firstLine="709"/>
        <w:jc w:val="both"/>
        <w:rPr>
          <w:lang w:eastAsia="uk-UA"/>
        </w:rPr>
      </w:pPr>
      <w:r w:rsidRPr="00F56245">
        <w:rPr>
          <w:lang w:eastAsia="uk-UA"/>
        </w:rPr>
        <w:t>Що стосується посилань на начебто недоброчес</w:t>
      </w:r>
      <w:r w:rsidR="00BF42CB" w:rsidRPr="00F56245">
        <w:rPr>
          <w:lang w:eastAsia="uk-UA"/>
        </w:rPr>
        <w:t xml:space="preserve">не академічне середовище </w:t>
      </w:r>
      <w:r w:rsidR="00823B62" w:rsidRPr="00F56245">
        <w:rPr>
          <w:lang w:eastAsia="uk-UA"/>
        </w:rPr>
        <w:t xml:space="preserve">кандидат </w:t>
      </w:r>
      <w:r w:rsidR="00BF42CB" w:rsidRPr="00F56245">
        <w:rPr>
          <w:lang w:eastAsia="uk-UA"/>
        </w:rPr>
        <w:t>зазначила, що з</w:t>
      </w:r>
      <w:r w:rsidRPr="00F56245">
        <w:rPr>
          <w:lang w:eastAsia="uk-UA"/>
        </w:rPr>
        <w:t>ахист дисертації відбувся в 2012 році в Запорізькому</w:t>
      </w:r>
      <w:r w:rsidR="00B52304" w:rsidRPr="00F56245">
        <w:rPr>
          <w:lang w:eastAsia="uk-UA"/>
        </w:rPr>
        <w:t xml:space="preserve"> </w:t>
      </w:r>
      <w:r w:rsidRPr="00F56245">
        <w:rPr>
          <w:lang w:eastAsia="uk-UA"/>
        </w:rPr>
        <w:t>національному університеті, тоді як захист дисертації</w:t>
      </w:r>
      <w:r w:rsidR="00823B62" w:rsidRPr="00F56245">
        <w:rPr>
          <w:lang w:eastAsia="uk-UA"/>
        </w:rPr>
        <w:t>,</w:t>
      </w:r>
      <w:r w:rsidRPr="00F56245">
        <w:rPr>
          <w:lang w:eastAsia="uk-UA"/>
        </w:rPr>
        <w:t xml:space="preserve"> імовірно</w:t>
      </w:r>
      <w:r w:rsidR="00823B62" w:rsidRPr="00F56245">
        <w:rPr>
          <w:lang w:eastAsia="uk-UA"/>
        </w:rPr>
        <w:t>,</w:t>
      </w:r>
      <w:r w:rsidRPr="00F56245">
        <w:rPr>
          <w:lang w:eastAsia="uk-UA"/>
        </w:rPr>
        <w:t xml:space="preserve"> </w:t>
      </w:r>
      <w:r w:rsidR="00BB33EB">
        <w:rPr>
          <w:lang w:eastAsia="uk-UA"/>
        </w:rPr>
        <w:t>ОСОБА_3</w:t>
      </w:r>
      <w:r w:rsidRPr="00F56245">
        <w:rPr>
          <w:lang w:eastAsia="uk-UA"/>
        </w:rPr>
        <w:t>, як стало</w:t>
      </w:r>
      <w:r w:rsidR="00B52304" w:rsidRPr="00F56245">
        <w:rPr>
          <w:lang w:eastAsia="uk-UA"/>
        </w:rPr>
        <w:t xml:space="preserve"> </w:t>
      </w:r>
      <w:r w:rsidRPr="00F56245">
        <w:rPr>
          <w:lang w:eastAsia="uk-UA"/>
        </w:rPr>
        <w:t xml:space="preserve">відомо </w:t>
      </w:r>
      <w:r w:rsidR="00BF42CB" w:rsidRPr="00F56245">
        <w:rPr>
          <w:lang w:eastAsia="uk-UA"/>
        </w:rPr>
        <w:t xml:space="preserve">кандидату </w:t>
      </w:r>
      <w:r w:rsidRPr="00F56245">
        <w:rPr>
          <w:lang w:eastAsia="uk-UA"/>
        </w:rPr>
        <w:t>з публічних джерел інформації, відбувся тринадцятьма роками пізніше, в 2025</w:t>
      </w:r>
      <w:r w:rsidR="00B52304" w:rsidRPr="00F56245">
        <w:rPr>
          <w:lang w:eastAsia="uk-UA"/>
        </w:rPr>
        <w:t xml:space="preserve"> </w:t>
      </w:r>
      <w:r w:rsidRPr="00F56245">
        <w:rPr>
          <w:lang w:eastAsia="uk-UA"/>
        </w:rPr>
        <w:t>році, та в іншому закладі вищої освіти – в Університеті митної справи та фінансів.</w:t>
      </w:r>
    </w:p>
    <w:p w:rsidR="006132B8" w:rsidRPr="00F56245" w:rsidRDefault="006132B8" w:rsidP="002B6A0C">
      <w:pPr>
        <w:shd w:val="clear" w:color="auto" w:fill="FFFFFF"/>
        <w:tabs>
          <w:tab w:val="left" w:pos="426"/>
        </w:tabs>
        <w:ind w:firstLine="709"/>
        <w:jc w:val="both"/>
        <w:rPr>
          <w:lang w:eastAsia="uk-UA"/>
        </w:rPr>
      </w:pPr>
      <w:r w:rsidRPr="00F56245">
        <w:rPr>
          <w:lang w:eastAsia="uk-UA"/>
        </w:rPr>
        <w:t>Захи</w:t>
      </w:r>
      <w:r w:rsidR="00BF42CB" w:rsidRPr="00F56245">
        <w:rPr>
          <w:lang w:eastAsia="uk-UA"/>
        </w:rPr>
        <w:t xml:space="preserve">щаючи дисертацію в 2012 році, </w:t>
      </w:r>
      <w:r w:rsidRPr="00F56245">
        <w:rPr>
          <w:lang w:eastAsia="uk-UA"/>
        </w:rPr>
        <w:t>не знала і не могла знати про те, що</w:t>
      </w:r>
      <w:r w:rsidR="00B52304" w:rsidRPr="00F56245">
        <w:rPr>
          <w:lang w:eastAsia="uk-UA"/>
        </w:rPr>
        <w:t xml:space="preserve"> </w:t>
      </w:r>
      <w:r w:rsidR="00BB33EB">
        <w:rPr>
          <w:lang w:eastAsia="uk-UA"/>
        </w:rPr>
        <w:t>ОСОБА_4</w:t>
      </w:r>
      <w:r w:rsidRPr="00F56245">
        <w:rPr>
          <w:lang w:eastAsia="uk-UA"/>
        </w:rPr>
        <w:t xml:space="preserve"> як вчений секретар спеціалізованої вченої ради, утвореної при ЗНУ, через 13</w:t>
      </w:r>
      <w:r w:rsidR="00B52304" w:rsidRPr="00F56245">
        <w:rPr>
          <w:lang w:eastAsia="uk-UA"/>
        </w:rPr>
        <w:t xml:space="preserve"> </w:t>
      </w:r>
      <w:r w:rsidRPr="00F56245">
        <w:rPr>
          <w:lang w:eastAsia="uk-UA"/>
        </w:rPr>
        <w:t>років, будучи головою разової спеціалізованої вченої ради при УМСФ, «фігуруватиме в</w:t>
      </w:r>
      <w:r w:rsidR="00B52304" w:rsidRPr="00F56245">
        <w:rPr>
          <w:lang w:eastAsia="uk-UA"/>
        </w:rPr>
        <w:t xml:space="preserve"> </w:t>
      </w:r>
      <w:r w:rsidRPr="00F56245">
        <w:rPr>
          <w:lang w:eastAsia="uk-UA"/>
        </w:rPr>
        <w:t>скандалах з плагіатом у статтях».</w:t>
      </w:r>
    </w:p>
    <w:p w:rsidR="00B52304" w:rsidRPr="00F56245" w:rsidRDefault="00823B62" w:rsidP="002B6A0C">
      <w:pPr>
        <w:shd w:val="clear" w:color="auto" w:fill="FFFFFF"/>
        <w:tabs>
          <w:tab w:val="left" w:pos="426"/>
        </w:tabs>
        <w:ind w:firstLine="709"/>
        <w:jc w:val="both"/>
        <w:rPr>
          <w:lang w:eastAsia="uk-UA"/>
        </w:rPr>
      </w:pPr>
      <w:r w:rsidRPr="00F56245">
        <w:rPr>
          <w:lang w:eastAsia="uk-UA"/>
        </w:rPr>
        <w:t xml:space="preserve">Також </w:t>
      </w:r>
      <w:r w:rsidR="006132B8" w:rsidRPr="00F56245">
        <w:rPr>
          <w:lang w:eastAsia="uk-UA"/>
        </w:rPr>
        <w:t xml:space="preserve">з 2019 року </w:t>
      </w:r>
      <w:r w:rsidR="00BB33EB">
        <w:rPr>
          <w:lang w:eastAsia="uk-UA"/>
        </w:rPr>
        <w:t>ОСОБА_4</w:t>
      </w:r>
      <w:r w:rsidRPr="00F56245">
        <w:rPr>
          <w:lang w:eastAsia="uk-UA"/>
        </w:rPr>
        <w:t xml:space="preserve"> не працює в ЗНУ, а </w:t>
      </w:r>
      <w:r w:rsidR="006132B8" w:rsidRPr="00F56245">
        <w:rPr>
          <w:lang w:eastAsia="uk-UA"/>
        </w:rPr>
        <w:t xml:space="preserve">вже тривалий час працює в УМСФ. Тому ЗНУ, на базі якого </w:t>
      </w:r>
      <w:r w:rsidR="00B52304" w:rsidRPr="00F56245">
        <w:rPr>
          <w:lang w:eastAsia="uk-UA"/>
        </w:rPr>
        <w:t>вона</w:t>
      </w:r>
      <w:r w:rsidR="006132B8" w:rsidRPr="00F56245">
        <w:rPr>
          <w:lang w:eastAsia="uk-UA"/>
        </w:rPr>
        <w:t xml:space="preserve"> захищала дисертацію, не має</w:t>
      </w:r>
      <w:r w:rsidR="00B52304" w:rsidRPr="00F56245">
        <w:rPr>
          <w:lang w:eastAsia="uk-UA"/>
        </w:rPr>
        <w:t xml:space="preserve"> </w:t>
      </w:r>
      <w:r w:rsidR="006132B8" w:rsidRPr="00F56245">
        <w:rPr>
          <w:lang w:eastAsia="uk-UA"/>
        </w:rPr>
        <w:t xml:space="preserve">жодного </w:t>
      </w:r>
      <w:r w:rsidRPr="00F56245">
        <w:rPr>
          <w:lang w:eastAsia="uk-UA"/>
        </w:rPr>
        <w:t>стосунку</w:t>
      </w:r>
      <w:r w:rsidR="006132B8" w:rsidRPr="00F56245">
        <w:rPr>
          <w:lang w:eastAsia="uk-UA"/>
        </w:rPr>
        <w:t xml:space="preserve"> до цієї історії. </w:t>
      </w:r>
    </w:p>
    <w:p w:rsidR="006132B8" w:rsidRPr="00F56245" w:rsidRDefault="006132B8" w:rsidP="002B6A0C">
      <w:pPr>
        <w:shd w:val="clear" w:color="auto" w:fill="FFFFFF"/>
        <w:tabs>
          <w:tab w:val="left" w:pos="426"/>
        </w:tabs>
        <w:ind w:firstLine="709"/>
        <w:jc w:val="both"/>
        <w:rPr>
          <w:lang w:eastAsia="uk-UA"/>
        </w:rPr>
      </w:pPr>
      <w:r w:rsidRPr="00F56245">
        <w:rPr>
          <w:lang w:eastAsia="uk-UA"/>
        </w:rPr>
        <w:t>Що стосується</w:t>
      </w:r>
      <w:r w:rsidR="00823B62" w:rsidRPr="00F56245">
        <w:rPr>
          <w:lang w:eastAsia="uk-UA"/>
        </w:rPr>
        <w:t>,</w:t>
      </w:r>
      <w:r w:rsidRPr="00F56245">
        <w:rPr>
          <w:lang w:eastAsia="uk-UA"/>
        </w:rPr>
        <w:t xml:space="preserve"> імовірно</w:t>
      </w:r>
      <w:r w:rsidR="00823B62" w:rsidRPr="00F56245">
        <w:rPr>
          <w:lang w:eastAsia="uk-UA"/>
        </w:rPr>
        <w:t>,</w:t>
      </w:r>
      <w:r w:rsidRPr="00F56245">
        <w:rPr>
          <w:lang w:eastAsia="uk-UA"/>
        </w:rPr>
        <w:t xml:space="preserve"> </w:t>
      </w:r>
      <w:r w:rsidR="00BB33EB">
        <w:rPr>
          <w:lang w:eastAsia="uk-UA"/>
        </w:rPr>
        <w:t>ОСОБА_2</w:t>
      </w:r>
      <w:r w:rsidRPr="00F56245">
        <w:rPr>
          <w:lang w:eastAsia="uk-UA"/>
        </w:rPr>
        <w:t>, на якого є</w:t>
      </w:r>
      <w:r w:rsidR="00B52304" w:rsidRPr="00F56245">
        <w:rPr>
          <w:lang w:eastAsia="uk-UA"/>
        </w:rPr>
        <w:t xml:space="preserve"> </w:t>
      </w:r>
      <w:r w:rsidRPr="00F56245">
        <w:rPr>
          <w:lang w:eastAsia="uk-UA"/>
        </w:rPr>
        <w:t>посилання у висновк</w:t>
      </w:r>
      <w:r w:rsidR="00B52304" w:rsidRPr="00F56245">
        <w:rPr>
          <w:lang w:eastAsia="uk-UA"/>
        </w:rPr>
        <w:t>у ГРД, то ця особа не була ані її</w:t>
      </w:r>
      <w:r w:rsidRPr="00F56245">
        <w:rPr>
          <w:lang w:eastAsia="uk-UA"/>
        </w:rPr>
        <w:t xml:space="preserve"> науковим керівником, ані членом</w:t>
      </w:r>
      <w:r w:rsidR="00B52304" w:rsidRPr="00F56245">
        <w:rPr>
          <w:lang w:eastAsia="uk-UA"/>
        </w:rPr>
        <w:t xml:space="preserve"> </w:t>
      </w:r>
      <w:r w:rsidRPr="00F56245">
        <w:rPr>
          <w:lang w:eastAsia="uk-UA"/>
        </w:rPr>
        <w:t>спеціа</w:t>
      </w:r>
      <w:r w:rsidR="00BF42CB" w:rsidRPr="00F56245">
        <w:rPr>
          <w:lang w:eastAsia="uk-UA"/>
        </w:rPr>
        <w:t xml:space="preserve">лізованої вченої ради, в якій </w:t>
      </w:r>
      <w:r w:rsidR="00823B62" w:rsidRPr="00F56245">
        <w:rPr>
          <w:lang w:eastAsia="uk-UA"/>
        </w:rPr>
        <w:t xml:space="preserve">кандидат </w:t>
      </w:r>
      <w:r w:rsidRPr="00F56245">
        <w:rPr>
          <w:lang w:eastAsia="uk-UA"/>
        </w:rPr>
        <w:t>захищала свою робо</w:t>
      </w:r>
      <w:r w:rsidR="00B52304" w:rsidRPr="00F56245">
        <w:rPr>
          <w:lang w:eastAsia="uk-UA"/>
        </w:rPr>
        <w:t>ту. З публічних джерел</w:t>
      </w:r>
      <w:r w:rsidR="00BF42CB" w:rsidRPr="00F56245">
        <w:rPr>
          <w:lang w:eastAsia="uk-UA"/>
        </w:rPr>
        <w:t xml:space="preserve"> </w:t>
      </w:r>
      <w:proofErr w:type="spellStart"/>
      <w:r w:rsidR="00BF42CB" w:rsidRPr="00F56245">
        <w:rPr>
          <w:lang w:eastAsia="uk-UA"/>
        </w:rPr>
        <w:t>Ширіна</w:t>
      </w:r>
      <w:proofErr w:type="spellEnd"/>
      <w:r w:rsidR="00BF42CB" w:rsidRPr="00F56245">
        <w:rPr>
          <w:lang w:eastAsia="uk-UA"/>
        </w:rPr>
        <w:t xml:space="preserve"> С.А.</w:t>
      </w:r>
      <w:r w:rsidR="00B52304" w:rsidRPr="00F56245">
        <w:rPr>
          <w:lang w:eastAsia="uk-UA"/>
        </w:rPr>
        <w:t xml:space="preserve"> </w:t>
      </w:r>
      <w:r w:rsidRPr="00F56245">
        <w:rPr>
          <w:lang w:eastAsia="uk-UA"/>
        </w:rPr>
        <w:t xml:space="preserve">дізналася, що </w:t>
      </w:r>
      <w:r w:rsidR="00BB33EB">
        <w:rPr>
          <w:lang w:eastAsia="uk-UA"/>
        </w:rPr>
        <w:t>ОСОБА_2</w:t>
      </w:r>
      <w:r w:rsidR="00B52304" w:rsidRPr="00F56245">
        <w:rPr>
          <w:lang w:eastAsia="uk-UA"/>
        </w:rPr>
        <w:t xml:space="preserve"> </w:t>
      </w:r>
      <w:r w:rsidRPr="00F56245">
        <w:rPr>
          <w:lang w:eastAsia="uk-UA"/>
        </w:rPr>
        <w:t>в 2017 році захищав докторську дисертацію в ЗНУ, але ніколи в</w:t>
      </w:r>
      <w:r w:rsidR="00B52304" w:rsidRPr="00F56245">
        <w:rPr>
          <w:lang w:eastAsia="uk-UA"/>
        </w:rPr>
        <w:t xml:space="preserve"> </w:t>
      </w:r>
      <w:r w:rsidRPr="00F56245">
        <w:rPr>
          <w:lang w:eastAsia="uk-UA"/>
        </w:rPr>
        <w:t xml:space="preserve">ЗНУ не працював, </w:t>
      </w:r>
      <w:r w:rsidR="00823B62" w:rsidRPr="00F56245">
        <w:rPr>
          <w:lang w:eastAsia="uk-UA"/>
        </w:rPr>
        <w:t>він</w:t>
      </w:r>
      <w:r w:rsidRPr="00F56245">
        <w:rPr>
          <w:lang w:eastAsia="uk-UA"/>
        </w:rPr>
        <w:t xml:space="preserve"> працює в УМСФ. </w:t>
      </w:r>
      <w:r w:rsidR="00B52304" w:rsidRPr="00F56245">
        <w:rPr>
          <w:lang w:eastAsia="uk-UA"/>
        </w:rPr>
        <w:t>Її</w:t>
      </w:r>
      <w:r w:rsidRPr="00F56245">
        <w:rPr>
          <w:lang w:eastAsia="uk-UA"/>
        </w:rPr>
        <w:t xml:space="preserve"> захист дисертації в 2012 році не має</w:t>
      </w:r>
      <w:r w:rsidR="00B52304" w:rsidRPr="00F56245">
        <w:rPr>
          <w:lang w:eastAsia="uk-UA"/>
        </w:rPr>
        <w:t xml:space="preserve"> </w:t>
      </w:r>
      <w:r w:rsidRPr="00F56245">
        <w:rPr>
          <w:lang w:eastAsia="uk-UA"/>
        </w:rPr>
        <w:t>жодного відношення до УМСФ та до професорсько-викладацького складу УМСФ, а тим</w:t>
      </w:r>
      <w:r w:rsidR="00B52304" w:rsidRPr="00F56245">
        <w:rPr>
          <w:lang w:eastAsia="uk-UA"/>
        </w:rPr>
        <w:t xml:space="preserve"> </w:t>
      </w:r>
      <w:r w:rsidRPr="00F56245">
        <w:rPr>
          <w:lang w:eastAsia="uk-UA"/>
        </w:rPr>
        <w:t xml:space="preserve">паче ніяк не пов’язаний із захистом дисертації </w:t>
      </w:r>
      <w:r w:rsidR="00BB33EB">
        <w:rPr>
          <w:lang w:eastAsia="uk-UA"/>
        </w:rPr>
        <w:t>ОСОБА_3</w:t>
      </w:r>
      <w:r w:rsidRPr="00F56245">
        <w:rPr>
          <w:lang w:eastAsia="uk-UA"/>
        </w:rPr>
        <w:t xml:space="preserve"> у 2025 році, з якою </w:t>
      </w:r>
      <w:r w:rsidR="00B52304" w:rsidRPr="00F56245">
        <w:rPr>
          <w:lang w:eastAsia="uk-UA"/>
        </w:rPr>
        <w:t>вона</w:t>
      </w:r>
      <w:r w:rsidRPr="00F56245">
        <w:rPr>
          <w:lang w:eastAsia="uk-UA"/>
        </w:rPr>
        <w:t xml:space="preserve"> навіть не</w:t>
      </w:r>
      <w:r w:rsidR="00B52304" w:rsidRPr="00F56245">
        <w:rPr>
          <w:lang w:eastAsia="uk-UA"/>
        </w:rPr>
        <w:t xml:space="preserve"> знайома</w:t>
      </w:r>
      <w:r w:rsidRPr="00F56245">
        <w:rPr>
          <w:lang w:eastAsia="uk-UA"/>
        </w:rPr>
        <w:t>.</w:t>
      </w:r>
      <w:r w:rsidR="00B52304" w:rsidRPr="00F56245">
        <w:rPr>
          <w:lang w:eastAsia="uk-UA"/>
        </w:rPr>
        <w:t xml:space="preserve"> Їй </w:t>
      </w:r>
      <w:r w:rsidRPr="00F56245">
        <w:rPr>
          <w:lang w:eastAsia="uk-UA"/>
        </w:rPr>
        <w:t xml:space="preserve">відомо про </w:t>
      </w:r>
      <w:r w:rsidR="00BB33EB">
        <w:rPr>
          <w:lang w:eastAsia="uk-UA"/>
        </w:rPr>
        <w:t>ОСОБА_3</w:t>
      </w:r>
      <w:r w:rsidR="00823B62" w:rsidRPr="00F56245">
        <w:rPr>
          <w:lang w:eastAsia="uk-UA"/>
        </w:rPr>
        <w:t xml:space="preserve"> </w:t>
      </w:r>
      <w:r w:rsidRPr="00F56245">
        <w:rPr>
          <w:lang w:eastAsia="uk-UA"/>
        </w:rPr>
        <w:t>виключно з відкритих джерел, зокрема засобів масової</w:t>
      </w:r>
      <w:r w:rsidR="00B52304" w:rsidRPr="00F56245">
        <w:rPr>
          <w:lang w:eastAsia="uk-UA"/>
        </w:rPr>
        <w:t xml:space="preserve"> </w:t>
      </w:r>
      <w:r w:rsidRPr="00F56245">
        <w:rPr>
          <w:lang w:eastAsia="uk-UA"/>
        </w:rPr>
        <w:t>інформації та телебачення.</w:t>
      </w:r>
    </w:p>
    <w:p w:rsidR="00B42AD8" w:rsidRPr="00F56245" w:rsidRDefault="006132B8" w:rsidP="002B6A0C">
      <w:pPr>
        <w:shd w:val="clear" w:color="auto" w:fill="FFFFFF"/>
        <w:tabs>
          <w:tab w:val="left" w:pos="426"/>
        </w:tabs>
        <w:ind w:firstLine="709"/>
        <w:jc w:val="both"/>
        <w:rPr>
          <w:lang w:eastAsia="uk-UA"/>
        </w:rPr>
      </w:pPr>
      <w:r w:rsidRPr="00F56245">
        <w:rPr>
          <w:lang w:eastAsia="uk-UA"/>
        </w:rPr>
        <w:t xml:space="preserve">Таким чином, </w:t>
      </w:r>
      <w:r w:rsidR="00B52304" w:rsidRPr="00F56245">
        <w:rPr>
          <w:lang w:eastAsia="uk-UA"/>
        </w:rPr>
        <w:t xml:space="preserve">зазначена у висновку інформація щодо плагіату </w:t>
      </w:r>
      <w:r w:rsidRPr="00F56245">
        <w:rPr>
          <w:lang w:eastAsia="uk-UA"/>
        </w:rPr>
        <w:t>т</w:t>
      </w:r>
      <w:r w:rsidR="00B52304" w:rsidRPr="00F56245">
        <w:rPr>
          <w:lang w:eastAsia="uk-UA"/>
        </w:rPr>
        <w:t xml:space="preserve">а академічної </w:t>
      </w:r>
      <w:proofErr w:type="spellStart"/>
      <w:r w:rsidR="00B52304" w:rsidRPr="00F56245">
        <w:rPr>
          <w:lang w:eastAsia="uk-UA"/>
        </w:rPr>
        <w:t>недоброчесності</w:t>
      </w:r>
      <w:proofErr w:type="spellEnd"/>
      <w:r w:rsidR="00B52304" w:rsidRPr="00F56245">
        <w:rPr>
          <w:lang w:eastAsia="uk-UA"/>
        </w:rPr>
        <w:t xml:space="preserve"> є </w:t>
      </w:r>
      <w:r w:rsidRPr="00F56245">
        <w:rPr>
          <w:lang w:eastAsia="uk-UA"/>
        </w:rPr>
        <w:t>безпідставними та не підтверджуються</w:t>
      </w:r>
      <w:r w:rsidR="00B52304" w:rsidRPr="00F56245">
        <w:rPr>
          <w:lang w:eastAsia="uk-UA"/>
        </w:rPr>
        <w:t xml:space="preserve"> жодними офіційними висновками.</w:t>
      </w:r>
    </w:p>
    <w:p w:rsidR="006132B8" w:rsidRPr="00F56245" w:rsidRDefault="002E2A4A" w:rsidP="002B6A0C">
      <w:pPr>
        <w:shd w:val="clear" w:color="auto" w:fill="FFFFFF"/>
        <w:tabs>
          <w:tab w:val="left" w:pos="426"/>
        </w:tabs>
        <w:ind w:firstLine="709"/>
        <w:jc w:val="both"/>
        <w:rPr>
          <w:color w:val="FF0000"/>
          <w:lang w:eastAsia="uk-UA"/>
        </w:rPr>
      </w:pPr>
      <w:r w:rsidRPr="00F56245">
        <w:rPr>
          <w:lang w:eastAsia="uk-UA"/>
        </w:rPr>
        <w:t xml:space="preserve">Оцінивши надані пояснення кандидата, Комісією встановлено, що після захисту дисертації </w:t>
      </w:r>
      <w:proofErr w:type="spellStart"/>
      <w:r w:rsidRPr="00F56245">
        <w:rPr>
          <w:lang w:eastAsia="uk-UA"/>
        </w:rPr>
        <w:t>Ш</w:t>
      </w:r>
      <w:r w:rsidR="007C4C3B" w:rsidRPr="00F56245">
        <w:rPr>
          <w:lang w:eastAsia="uk-UA"/>
        </w:rPr>
        <w:t>иріна</w:t>
      </w:r>
      <w:proofErr w:type="spellEnd"/>
      <w:r w:rsidRPr="00F56245">
        <w:rPr>
          <w:lang w:eastAsia="uk-UA"/>
        </w:rPr>
        <w:t xml:space="preserve"> С.А</w:t>
      </w:r>
      <w:r w:rsidR="003015CF" w:rsidRPr="00F56245">
        <w:rPr>
          <w:lang w:eastAsia="uk-UA"/>
        </w:rPr>
        <w:t>. не продовжувала займатися науковою діяльністю</w:t>
      </w:r>
      <w:r w:rsidR="00B60452" w:rsidRPr="00F56245">
        <w:rPr>
          <w:lang w:eastAsia="uk-UA"/>
        </w:rPr>
        <w:t xml:space="preserve"> та </w:t>
      </w:r>
      <w:r w:rsidR="003015CF" w:rsidRPr="00F56245">
        <w:rPr>
          <w:lang w:eastAsia="uk-UA"/>
        </w:rPr>
        <w:t xml:space="preserve">не змогла надати інформацію про кількість власних публікацій та теми їх досліджень. </w:t>
      </w:r>
      <w:r w:rsidR="00036716" w:rsidRPr="00F56245">
        <w:rPr>
          <w:lang w:eastAsia="uk-UA"/>
        </w:rPr>
        <w:t>К</w:t>
      </w:r>
      <w:r w:rsidR="003015CF" w:rsidRPr="00F56245">
        <w:rPr>
          <w:lang w:eastAsia="uk-UA"/>
        </w:rPr>
        <w:t>андидато</w:t>
      </w:r>
      <w:r w:rsidR="007C4C3B" w:rsidRPr="00F56245">
        <w:rPr>
          <w:lang w:eastAsia="uk-UA"/>
        </w:rPr>
        <w:t>м не продемонстровано достатн</w:t>
      </w:r>
      <w:r w:rsidR="00036716" w:rsidRPr="00F56245">
        <w:rPr>
          <w:lang w:eastAsia="uk-UA"/>
        </w:rPr>
        <w:t>ього</w:t>
      </w:r>
      <w:r w:rsidR="003015CF" w:rsidRPr="00F56245">
        <w:rPr>
          <w:lang w:eastAsia="uk-UA"/>
        </w:rPr>
        <w:t xml:space="preserve"> рів</w:t>
      </w:r>
      <w:r w:rsidR="00036716" w:rsidRPr="00F56245">
        <w:rPr>
          <w:lang w:eastAsia="uk-UA"/>
        </w:rPr>
        <w:t>ня</w:t>
      </w:r>
      <w:r w:rsidR="003015CF" w:rsidRPr="00F56245">
        <w:rPr>
          <w:lang w:eastAsia="uk-UA"/>
        </w:rPr>
        <w:t xml:space="preserve"> володіння знаннями </w:t>
      </w:r>
      <w:r w:rsidR="00036716" w:rsidRPr="00F56245">
        <w:rPr>
          <w:lang w:eastAsia="uk-UA"/>
        </w:rPr>
        <w:t>в</w:t>
      </w:r>
      <w:r w:rsidR="003015CF" w:rsidRPr="00F56245">
        <w:rPr>
          <w:lang w:eastAsia="uk-UA"/>
        </w:rPr>
        <w:t xml:space="preserve"> галузі дисертаційного дослідження</w:t>
      </w:r>
      <w:r w:rsidR="007C4C3B" w:rsidRPr="00F56245">
        <w:rPr>
          <w:lang w:eastAsia="uk-UA"/>
        </w:rPr>
        <w:t xml:space="preserve"> на тему: «</w:t>
      </w:r>
      <w:r w:rsidR="007C4C3B" w:rsidRPr="00F56245">
        <w:rPr>
          <w:rStyle w:val="fontstyle01"/>
          <w:rFonts w:ascii="Times New Roman" w:eastAsiaTheme="majorEastAsia" w:hAnsi="Times New Roman"/>
          <w:sz w:val="24"/>
          <w:szCs w:val="24"/>
        </w:rPr>
        <w:t>Судовий розгляд справ про адміністративні правопорушення, пов’язані з безпекою дорожнього руху»</w:t>
      </w:r>
      <w:r w:rsidR="003015CF" w:rsidRPr="00F56245">
        <w:rPr>
          <w:lang w:eastAsia="uk-UA"/>
        </w:rPr>
        <w:t>.</w:t>
      </w:r>
      <w:r w:rsidR="003015CF" w:rsidRPr="00F56245">
        <w:rPr>
          <w:color w:val="FF0000"/>
          <w:lang w:eastAsia="uk-UA"/>
        </w:rPr>
        <w:t xml:space="preserve"> </w:t>
      </w:r>
    </w:p>
    <w:p w:rsidR="0058367F" w:rsidRPr="00F56245" w:rsidRDefault="00690A90" w:rsidP="0058367F">
      <w:pPr>
        <w:shd w:val="clear" w:color="auto" w:fill="FFFFFF"/>
        <w:tabs>
          <w:tab w:val="left" w:pos="426"/>
        </w:tabs>
        <w:ind w:firstLine="709"/>
        <w:jc w:val="both"/>
        <w:rPr>
          <w:rStyle w:val="rvts44"/>
          <w:rFonts w:eastAsiaTheme="majorEastAsia"/>
          <w:bCs/>
          <w:color w:val="000000" w:themeColor="text1"/>
          <w:shd w:val="clear" w:color="auto" w:fill="FFFFFF"/>
        </w:rPr>
      </w:pPr>
      <w:r w:rsidRPr="00F56245">
        <w:rPr>
          <w:color w:val="000000" w:themeColor="text1"/>
          <w:lang w:eastAsia="uk-UA"/>
        </w:rPr>
        <w:t xml:space="preserve">Оцінюючи обставини </w:t>
      </w:r>
      <w:r w:rsidR="00DE7231" w:rsidRPr="00F56245">
        <w:rPr>
          <w:color w:val="000000" w:themeColor="text1"/>
          <w:lang w:eastAsia="uk-UA"/>
        </w:rPr>
        <w:t xml:space="preserve">наукової діяльності </w:t>
      </w:r>
      <w:proofErr w:type="spellStart"/>
      <w:r w:rsidR="00DE7231" w:rsidRPr="00F56245">
        <w:rPr>
          <w:color w:val="000000" w:themeColor="text1"/>
          <w:lang w:eastAsia="uk-UA"/>
        </w:rPr>
        <w:t>Ширіно</w:t>
      </w:r>
      <w:r w:rsidR="009E1BAA" w:rsidRPr="00F56245">
        <w:rPr>
          <w:color w:val="000000" w:themeColor="text1"/>
          <w:lang w:eastAsia="uk-UA"/>
        </w:rPr>
        <w:t>ї</w:t>
      </w:r>
      <w:proofErr w:type="spellEnd"/>
      <w:r w:rsidR="00DE7231" w:rsidRPr="00F56245">
        <w:rPr>
          <w:color w:val="000000" w:themeColor="text1"/>
          <w:lang w:eastAsia="uk-UA"/>
        </w:rPr>
        <w:t xml:space="preserve"> С.А.</w:t>
      </w:r>
      <w:r w:rsidR="00036716" w:rsidRPr="00F56245">
        <w:rPr>
          <w:color w:val="000000" w:themeColor="text1"/>
          <w:lang w:eastAsia="uk-UA"/>
        </w:rPr>
        <w:t>,</w:t>
      </w:r>
      <w:r w:rsidR="00DE7231" w:rsidRPr="00F56245">
        <w:rPr>
          <w:color w:val="000000" w:themeColor="text1"/>
          <w:lang w:eastAsia="uk-UA"/>
        </w:rPr>
        <w:t xml:space="preserve"> Комісія враховує </w:t>
      </w:r>
      <w:r w:rsidR="009E1BAA" w:rsidRPr="00F56245">
        <w:rPr>
          <w:color w:val="000000" w:themeColor="text1"/>
          <w:lang w:eastAsia="uk-UA"/>
        </w:rPr>
        <w:t>ту обставину, що тема наукового дослідження кандидата «С</w:t>
      </w:r>
      <w:r w:rsidR="009E1BAA" w:rsidRPr="00F56245">
        <w:rPr>
          <w:color w:val="000000"/>
        </w:rPr>
        <w:t>удовий розгляд справ про адміністративні правопорушення,</w:t>
      </w:r>
      <w:r w:rsidR="00FB24DA" w:rsidRPr="00F56245">
        <w:rPr>
          <w:color w:val="000000"/>
        </w:rPr>
        <w:t xml:space="preserve"> </w:t>
      </w:r>
      <w:r w:rsidR="009E1BAA" w:rsidRPr="00F56245">
        <w:rPr>
          <w:color w:val="000000"/>
        </w:rPr>
        <w:t>пов</w:t>
      </w:r>
      <w:r w:rsidR="00FB24DA" w:rsidRPr="00F56245">
        <w:rPr>
          <w:color w:val="000000"/>
        </w:rPr>
        <w:t>’</w:t>
      </w:r>
      <w:r w:rsidR="009E1BAA" w:rsidRPr="00F56245">
        <w:rPr>
          <w:color w:val="000000"/>
        </w:rPr>
        <w:t>язані з безпекою дорожнього руху»</w:t>
      </w:r>
      <w:r w:rsidR="009E1BAA" w:rsidRPr="00F56245">
        <w:rPr>
          <w:color w:val="000000" w:themeColor="text1"/>
          <w:lang w:eastAsia="uk-UA"/>
        </w:rPr>
        <w:t xml:space="preserve"> безпосередньо </w:t>
      </w:r>
      <w:r w:rsidR="00676E1A" w:rsidRPr="00F56245">
        <w:rPr>
          <w:color w:val="000000" w:themeColor="text1"/>
          <w:lang w:eastAsia="uk-UA"/>
        </w:rPr>
        <w:t>стосується щоденної д</w:t>
      </w:r>
      <w:r w:rsidR="009E1BAA" w:rsidRPr="00F56245">
        <w:rPr>
          <w:color w:val="000000" w:themeColor="text1"/>
          <w:lang w:eastAsia="uk-UA"/>
        </w:rPr>
        <w:t>іяльністю судді місцевого суду</w:t>
      </w:r>
      <w:r w:rsidR="00676E1A" w:rsidRPr="00F56245">
        <w:rPr>
          <w:color w:val="000000" w:themeColor="text1"/>
          <w:lang w:eastAsia="uk-UA"/>
        </w:rPr>
        <w:t>.</w:t>
      </w:r>
      <w:r w:rsidR="009E1BAA" w:rsidRPr="00F56245">
        <w:rPr>
          <w:color w:val="000000" w:themeColor="text1"/>
          <w:lang w:eastAsia="uk-UA"/>
        </w:rPr>
        <w:t xml:space="preserve"> </w:t>
      </w:r>
      <w:r w:rsidR="00676E1A" w:rsidRPr="00F56245">
        <w:rPr>
          <w:color w:val="000000" w:themeColor="text1"/>
          <w:lang w:eastAsia="uk-UA"/>
        </w:rPr>
        <w:t>Д</w:t>
      </w:r>
      <w:r w:rsidR="009E1BAA" w:rsidRPr="00F56245">
        <w:rPr>
          <w:color w:val="000000" w:themeColor="text1"/>
          <w:lang w:eastAsia="uk-UA"/>
        </w:rPr>
        <w:t>ія</w:t>
      </w:r>
      <w:r w:rsidR="00036716" w:rsidRPr="00F56245">
        <w:rPr>
          <w:color w:val="000000" w:themeColor="text1"/>
          <w:lang w:eastAsia="uk-UA"/>
        </w:rPr>
        <w:t>льність судді</w:t>
      </w:r>
      <w:r w:rsidR="00676E1A" w:rsidRPr="00F56245">
        <w:rPr>
          <w:color w:val="000000" w:themeColor="text1"/>
          <w:lang w:eastAsia="uk-UA"/>
        </w:rPr>
        <w:t xml:space="preserve"> особливо в період </w:t>
      </w:r>
      <w:r w:rsidR="00036716" w:rsidRPr="00F56245">
        <w:rPr>
          <w:color w:val="000000" w:themeColor="text1"/>
          <w:lang w:eastAsia="uk-UA"/>
        </w:rPr>
        <w:t xml:space="preserve">відсутності повноважень </w:t>
      </w:r>
      <w:r w:rsidR="00676E1A" w:rsidRPr="00F56245">
        <w:rPr>
          <w:color w:val="000000" w:themeColor="text1"/>
          <w:lang w:eastAsia="uk-UA"/>
        </w:rPr>
        <w:t xml:space="preserve">надавала можливість кандидату для поглиблення своєї наукової </w:t>
      </w:r>
      <w:r w:rsidR="00676E1A" w:rsidRPr="00F56245">
        <w:rPr>
          <w:color w:val="000000" w:themeColor="text1"/>
          <w:lang w:eastAsia="uk-UA"/>
        </w:rPr>
        <w:lastRenderedPageBreak/>
        <w:t>роботи, тим більше з огляду на ухвалення Закону України «</w:t>
      </w:r>
      <w:r w:rsidR="00676E1A" w:rsidRPr="00F56245">
        <w:rPr>
          <w:bCs/>
          <w:color w:val="000000" w:themeColor="text1"/>
          <w:shd w:val="clear" w:color="auto" w:fill="FFFFFF"/>
        </w:rPr>
        <w:t>Про внесення змін до деяких законодавчих актів України щодо вдосконалення регулювання відносин у сфері забезпечення безпеки дорожнього руху від</w:t>
      </w:r>
      <w:r w:rsidR="00676E1A" w:rsidRPr="00F56245">
        <w:rPr>
          <w:rStyle w:val="11"/>
          <w:bCs/>
          <w:color w:val="000000" w:themeColor="text1"/>
          <w:sz w:val="24"/>
          <w:szCs w:val="24"/>
          <w:shd w:val="clear" w:color="auto" w:fill="FFFFFF"/>
        </w:rPr>
        <w:t xml:space="preserve"> </w:t>
      </w:r>
      <w:r w:rsidR="00676E1A" w:rsidRPr="00F56245">
        <w:rPr>
          <w:rStyle w:val="rvts44"/>
          <w:rFonts w:eastAsiaTheme="majorEastAsia"/>
          <w:bCs/>
          <w:color w:val="000000" w:themeColor="text1"/>
          <w:shd w:val="clear" w:color="auto" w:fill="FFFFFF"/>
        </w:rPr>
        <w:t>14 липня 2015 року та реформування органів міліції у поліцію.</w:t>
      </w:r>
      <w:r w:rsidR="0058367F" w:rsidRPr="00F56245">
        <w:rPr>
          <w:rStyle w:val="rvts44"/>
          <w:rFonts w:eastAsiaTheme="majorEastAsia"/>
          <w:bCs/>
          <w:color w:val="000000" w:themeColor="text1"/>
          <w:shd w:val="clear" w:color="auto" w:fill="FFFFFF"/>
        </w:rPr>
        <w:t xml:space="preserve"> </w:t>
      </w:r>
    </w:p>
    <w:p w:rsidR="0058367F" w:rsidRPr="00F56245" w:rsidRDefault="006F524C" w:rsidP="0058367F">
      <w:pPr>
        <w:pStyle w:val="HTML"/>
        <w:shd w:val="clear" w:color="auto" w:fill="FFFFFF"/>
        <w:ind w:firstLine="709"/>
        <w:jc w:val="both"/>
        <w:rPr>
          <w:rFonts w:ascii="Times New Roman" w:hAnsi="Times New Roman" w:cs="Times New Roman"/>
          <w:color w:val="000000" w:themeColor="text1"/>
          <w:sz w:val="24"/>
          <w:szCs w:val="24"/>
        </w:rPr>
      </w:pPr>
      <w:r w:rsidRPr="00F56245">
        <w:rPr>
          <w:rFonts w:ascii="Times New Roman" w:hAnsi="Times New Roman" w:cs="Times New Roman"/>
          <w:color w:val="000000" w:themeColor="text1"/>
          <w:sz w:val="24"/>
          <w:szCs w:val="24"/>
        </w:rPr>
        <w:t>На переконання членів к</w:t>
      </w:r>
      <w:r w:rsidR="00676E1A" w:rsidRPr="00F56245">
        <w:rPr>
          <w:rFonts w:ascii="Times New Roman" w:hAnsi="Times New Roman" w:cs="Times New Roman"/>
          <w:color w:val="000000" w:themeColor="text1"/>
          <w:sz w:val="24"/>
          <w:szCs w:val="24"/>
        </w:rPr>
        <w:t xml:space="preserve">олегії </w:t>
      </w:r>
      <w:r w:rsidRPr="00F56245">
        <w:rPr>
          <w:rFonts w:ascii="Times New Roman" w:hAnsi="Times New Roman" w:cs="Times New Roman"/>
          <w:color w:val="000000" w:themeColor="text1"/>
          <w:sz w:val="24"/>
          <w:szCs w:val="24"/>
        </w:rPr>
        <w:t xml:space="preserve">Комісії, </w:t>
      </w:r>
      <w:r w:rsidR="00676E1A" w:rsidRPr="00F56245">
        <w:rPr>
          <w:rFonts w:ascii="Times New Roman" w:hAnsi="Times New Roman" w:cs="Times New Roman"/>
          <w:color w:val="000000" w:themeColor="text1"/>
          <w:sz w:val="24"/>
          <w:szCs w:val="24"/>
        </w:rPr>
        <w:t>таке ставлення кандидата як вче</w:t>
      </w:r>
      <w:r w:rsidRPr="00F56245">
        <w:rPr>
          <w:rFonts w:ascii="Times New Roman" w:hAnsi="Times New Roman" w:cs="Times New Roman"/>
          <w:color w:val="000000" w:themeColor="text1"/>
          <w:sz w:val="24"/>
          <w:szCs w:val="24"/>
        </w:rPr>
        <w:t xml:space="preserve">ного, який не лише набув </w:t>
      </w:r>
      <w:proofErr w:type="spellStart"/>
      <w:r w:rsidRPr="00F56245">
        <w:rPr>
          <w:rFonts w:ascii="Times New Roman" w:hAnsi="Times New Roman" w:cs="Times New Roman"/>
          <w:color w:val="000000" w:themeColor="text1"/>
          <w:sz w:val="24"/>
          <w:szCs w:val="24"/>
        </w:rPr>
        <w:t>статуса</w:t>
      </w:r>
      <w:proofErr w:type="spellEnd"/>
      <w:r w:rsidR="00676E1A" w:rsidRPr="00F56245">
        <w:rPr>
          <w:rFonts w:ascii="Times New Roman" w:hAnsi="Times New Roman" w:cs="Times New Roman"/>
          <w:color w:val="000000" w:themeColor="text1"/>
          <w:sz w:val="24"/>
          <w:szCs w:val="24"/>
        </w:rPr>
        <w:t xml:space="preserve"> кандидата наук, а й відповідні соціальні гарантії,</w:t>
      </w:r>
      <w:r w:rsidR="0058367F" w:rsidRPr="00F56245">
        <w:rPr>
          <w:rFonts w:ascii="Times New Roman" w:hAnsi="Times New Roman" w:cs="Times New Roman"/>
          <w:color w:val="000000" w:themeColor="text1"/>
          <w:sz w:val="24"/>
          <w:szCs w:val="24"/>
        </w:rPr>
        <w:t xml:space="preserve"> до наслідків своєї діяльності</w:t>
      </w:r>
      <w:r w:rsidR="00676E1A" w:rsidRPr="00F56245">
        <w:rPr>
          <w:rFonts w:ascii="Times New Roman" w:hAnsi="Times New Roman" w:cs="Times New Roman"/>
          <w:color w:val="000000" w:themeColor="text1"/>
          <w:sz w:val="24"/>
          <w:szCs w:val="24"/>
        </w:rPr>
        <w:t xml:space="preserve"> не повною мірою відповідає </w:t>
      </w:r>
      <w:r w:rsidR="0058367F" w:rsidRPr="00F56245">
        <w:rPr>
          <w:rFonts w:ascii="Times New Roman" w:hAnsi="Times New Roman" w:cs="Times New Roman"/>
          <w:color w:val="000000" w:themeColor="text1"/>
          <w:sz w:val="24"/>
          <w:szCs w:val="24"/>
        </w:rPr>
        <w:t xml:space="preserve">розділу 7 Етичного кодексу ученого України, затвердженого Національною академією наук України у 2009 році, яким передбачено, що учений має присвятити себе пошукові нових  знань  та  їх застосуванню  на  благо  суспільству. Учений повинен брати активну участь  у  житті  наукового співтовариства та у роботі колегіальних органів. При цьому він має діяти,  насамперед, виходячи із загальних інтересів науки й тільки потім з інтересів особистих та своєї установи. </w:t>
      </w:r>
    </w:p>
    <w:p w:rsidR="007A5508" w:rsidRPr="00F56245" w:rsidRDefault="007A5508" w:rsidP="0058367F">
      <w:pPr>
        <w:pStyle w:val="HTML"/>
        <w:shd w:val="clear" w:color="auto" w:fill="FFFFFF"/>
        <w:ind w:firstLine="709"/>
        <w:jc w:val="both"/>
        <w:rPr>
          <w:rFonts w:ascii="Times New Roman" w:hAnsi="Times New Roman" w:cs="Times New Roman"/>
          <w:color w:val="000000" w:themeColor="text1"/>
          <w:sz w:val="24"/>
          <w:szCs w:val="24"/>
          <w:shd w:val="clear" w:color="auto" w:fill="FFFFFF"/>
        </w:rPr>
      </w:pPr>
      <w:r w:rsidRPr="00F56245">
        <w:rPr>
          <w:rFonts w:ascii="Times New Roman" w:hAnsi="Times New Roman" w:cs="Times New Roman"/>
          <w:color w:val="000000" w:themeColor="text1"/>
          <w:sz w:val="24"/>
          <w:szCs w:val="24"/>
          <w:shd w:val="clear" w:color="auto" w:fill="FFFFFF"/>
        </w:rPr>
        <w:t>Згідно з пунктом 18 розділу ІІІ Показників «</w:t>
      </w:r>
      <w:r w:rsidR="00AE273B" w:rsidRPr="00F56245">
        <w:rPr>
          <w:rStyle w:val="af0"/>
          <w:rFonts w:ascii="Times New Roman" w:eastAsiaTheme="majorEastAsia" w:hAnsi="Times New Roman" w:cs="Times New Roman"/>
          <w:b w:val="0"/>
          <w:color w:val="000000" w:themeColor="text1"/>
          <w:sz w:val="24"/>
          <w:szCs w:val="24"/>
          <w:shd w:val="clear" w:color="auto" w:fill="FFFFFF"/>
        </w:rPr>
        <w:t>ч</w:t>
      </w:r>
      <w:r w:rsidRPr="00F56245">
        <w:rPr>
          <w:rStyle w:val="af0"/>
          <w:rFonts w:ascii="Times New Roman" w:eastAsiaTheme="majorEastAsia" w:hAnsi="Times New Roman" w:cs="Times New Roman"/>
          <w:b w:val="0"/>
          <w:color w:val="000000" w:themeColor="text1"/>
          <w:sz w:val="24"/>
          <w:szCs w:val="24"/>
          <w:shd w:val="clear" w:color="auto" w:fill="FFFFFF"/>
        </w:rPr>
        <w:t>есність»</w:t>
      </w:r>
      <w:r w:rsidR="005B0333" w:rsidRPr="005B0333">
        <w:rPr>
          <w:rFonts w:ascii="Times New Roman" w:hAnsi="Times New Roman" w:cs="Times New Roman"/>
          <w:color w:val="000000" w:themeColor="text1"/>
          <w:sz w:val="24"/>
          <w:szCs w:val="24"/>
          <w:shd w:val="clear" w:color="auto" w:fill="FFFFFF"/>
        </w:rPr>
        <w:t xml:space="preserve"> </w:t>
      </w:r>
      <w:r w:rsidRPr="00F56245">
        <w:rPr>
          <w:rStyle w:val="af0"/>
          <w:rFonts w:ascii="Times New Roman" w:eastAsiaTheme="majorEastAsia" w:hAnsi="Times New Roman" w:cs="Times New Roman"/>
          <w:b w:val="0"/>
          <w:color w:val="000000" w:themeColor="text1"/>
          <w:sz w:val="24"/>
          <w:szCs w:val="24"/>
          <w:shd w:val="clear" w:color="auto" w:fill="FFFFFF"/>
        </w:rPr>
        <w:t>–</w:t>
      </w:r>
      <w:r w:rsidR="005B0333">
        <w:rPr>
          <w:rFonts w:ascii="Times New Roman" w:hAnsi="Times New Roman" w:cs="Times New Roman"/>
          <w:color w:val="000000" w:themeColor="text1"/>
          <w:sz w:val="24"/>
          <w:szCs w:val="24"/>
          <w:shd w:val="clear" w:color="auto" w:fill="FFFFFF"/>
        </w:rPr>
        <w:t xml:space="preserve"> </w:t>
      </w:r>
      <w:r w:rsidRPr="00F56245">
        <w:rPr>
          <w:rFonts w:ascii="Times New Roman" w:hAnsi="Times New Roman" w:cs="Times New Roman"/>
          <w:color w:val="000000" w:themeColor="text1"/>
          <w:sz w:val="24"/>
          <w:szCs w:val="24"/>
          <w:shd w:val="clear" w:color="auto" w:fill="FFFFFF"/>
        </w:rPr>
        <w:t>правдивість, принциповість, щирість судді (кандидата на посаду судді) у професійній діяльності та особистому житті. Суддя (кандидат на посаду судді) відповідає показнику чесності, якщо, зокрема, але не виключно, завжди, а не лише під час виконання своїх посадових обов’язків, поводився відповідно до свого статусу, проявляв гідність і добропорядність, діяв згідно з вимогами законодавства, правилами професійної етики, вимогами академічної доброчесності, іншими етичними нормами щодо чесності.</w:t>
      </w:r>
    </w:p>
    <w:p w:rsidR="00232E3D" w:rsidRPr="00F56245" w:rsidRDefault="00232E3D" w:rsidP="0058367F">
      <w:pPr>
        <w:ind w:firstLine="709"/>
        <w:jc w:val="both"/>
        <w:rPr>
          <w:shd w:val="clear" w:color="auto" w:fill="FFFFFF"/>
        </w:rPr>
      </w:pPr>
      <w:r w:rsidRPr="00F56245">
        <w:rPr>
          <w:lang w:eastAsia="uk-UA"/>
        </w:rPr>
        <w:t>Ураховуючи вище</w:t>
      </w:r>
      <w:r w:rsidR="005A0393" w:rsidRPr="00F56245">
        <w:rPr>
          <w:lang w:eastAsia="uk-UA"/>
        </w:rPr>
        <w:t xml:space="preserve"> </w:t>
      </w:r>
      <w:r w:rsidRPr="00F56245">
        <w:rPr>
          <w:lang w:eastAsia="uk-UA"/>
        </w:rPr>
        <w:t xml:space="preserve">викладене, </w:t>
      </w:r>
      <w:r w:rsidRPr="00F56245">
        <w:rPr>
          <w:shd w:val="clear" w:color="auto" w:fill="FFFFFF"/>
        </w:rPr>
        <w:t>Комісія у складі колегії одноголосно вирішила зменшити бали кандидата за критерієм професійної етики та доброчесності на 15 балів за показником «</w:t>
      </w:r>
      <w:r w:rsidR="00AE273B" w:rsidRPr="00F56245">
        <w:rPr>
          <w:shd w:val="clear" w:color="auto" w:fill="FFFFFF"/>
        </w:rPr>
        <w:t>ч</w:t>
      </w:r>
      <w:r w:rsidR="00B42AD8" w:rsidRPr="00F56245">
        <w:rPr>
          <w:shd w:val="clear" w:color="auto" w:fill="FFFFFF"/>
        </w:rPr>
        <w:t>е</w:t>
      </w:r>
      <w:r w:rsidRPr="00F56245">
        <w:rPr>
          <w:shd w:val="clear" w:color="auto" w:fill="FFFFFF"/>
        </w:rPr>
        <w:t>сність».</w:t>
      </w:r>
    </w:p>
    <w:p w:rsidR="00E64C08" w:rsidRPr="00F56245" w:rsidRDefault="00037C3F" w:rsidP="002B6A0C">
      <w:pPr>
        <w:shd w:val="clear" w:color="auto" w:fill="FFFFFF"/>
        <w:tabs>
          <w:tab w:val="left" w:pos="426"/>
        </w:tabs>
        <w:ind w:firstLine="709"/>
        <w:jc w:val="both"/>
        <w:rPr>
          <w:lang w:eastAsia="uk-UA"/>
        </w:rPr>
      </w:pPr>
      <w:r w:rsidRPr="00F56245">
        <w:rPr>
          <w:lang w:eastAsia="uk-UA"/>
        </w:rPr>
        <w:t xml:space="preserve">ГРД також надано Комісії інформацію стосовно кандидата, яка сама по собі не стала підставою для висновку, але має бути врахована під час кваліфікаційного оцінювання. </w:t>
      </w:r>
    </w:p>
    <w:p w:rsidR="008103DC" w:rsidRPr="00F56245" w:rsidRDefault="00F33B55" w:rsidP="002B6A0C">
      <w:pPr>
        <w:shd w:val="clear" w:color="auto" w:fill="FFFFFF"/>
        <w:tabs>
          <w:tab w:val="left" w:pos="426"/>
        </w:tabs>
        <w:ind w:firstLine="709"/>
        <w:jc w:val="both"/>
      </w:pPr>
      <w:r w:rsidRPr="00F56245">
        <w:t>1.</w:t>
      </w:r>
      <w:r w:rsidR="00E64C08" w:rsidRPr="00F56245">
        <w:t>У діяльності кандидата встановлені випадки неналежного розгляду проваджень у справах про адміністративні правопорушення, передбачені статтею 130 Кодексу України про адміністративні правопорушення (далі — КУпАП).</w:t>
      </w:r>
    </w:p>
    <w:p w:rsidR="00E64C08" w:rsidRPr="00F56245" w:rsidRDefault="00E64C08" w:rsidP="002B6A0C">
      <w:pPr>
        <w:shd w:val="clear" w:color="auto" w:fill="FFFFFF"/>
        <w:tabs>
          <w:tab w:val="left" w:pos="426"/>
        </w:tabs>
        <w:ind w:firstLine="709"/>
        <w:jc w:val="both"/>
      </w:pPr>
      <w:r w:rsidRPr="00F56245">
        <w:t>Так, у низці справ провадження було закрито у зв’язку із закінченням строків притягнення до адміністративної відповідальності, за потенційно наявної можливості розглянути такі справи вчасно:</w:t>
      </w:r>
    </w:p>
    <w:p w:rsidR="00B4112E" w:rsidRPr="00F56245" w:rsidRDefault="00E64C08" w:rsidP="002B6A0C">
      <w:pPr>
        <w:shd w:val="clear" w:color="auto" w:fill="FFFFFF"/>
        <w:tabs>
          <w:tab w:val="left" w:pos="426"/>
        </w:tabs>
        <w:ind w:firstLine="709"/>
        <w:jc w:val="both"/>
      </w:pPr>
      <w:r w:rsidRPr="00F56245">
        <w:t xml:space="preserve">справа № 337/407/19 — закрита 03.05.2019, через 8 днів після закінчення на момент розгляду справи про адміністративне правопорушення строків, передбачених статтею 38 КУпАП (три місяці з дня вчинення правопорушення; протокол складено 25.01.2019); </w:t>
      </w:r>
    </w:p>
    <w:p w:rsidR="00B4112E" w:rsidRPr="00F56245" w:rsidRDefault="00E64C08" w:rsidP="002B6A0C">
      <w:pPr>
        <w:shd w:val="clear" w:color="auto" w:fill="FFFFFF"/>
        <w:tabs>
          <w:tab w:val="left" w:pos="426"/>
        </w:tabs>
        <w:ind w:firstLine="709"/>
        <w:jc w:val="both"/>
      </w:pPr>
      <w:r w:rsidRPr="00F56245">
        <w:t xml:space="preserve">справа № 337/793/20 — закрита 29.05.2020, через 2 дні після закінчення на момент розгляду справи про адміністративне правопорушення строків, передбачених статтею 38 КУпАП (три місяці з дня вчинення правопорушення; протокол складено 27.02.2020); </w:t>
      </w:r>
    </w:p>
    <w:p w:rsidR="00B4112E" w:rsidRPr="00F56245" w:rsidRDefault="00E64C08" w:rsidP="002B6A0C">
      <w:pPr>
        <w:shd w:val="clear" w:color="auto" w:fill="FFFFFF"/>
        <w:tabs>
          <w:tab w:val="left" w:pos="426"/>
        </w:tabs>
        <w:ind w:firstLine="709"/>
        <w:jc w:val="both"/>
      </w:pPr>
      <w:r w:rsidRPr="00F56245">
        <w:t xml:space="preserve">справа № 337/78/19 — закрита 01.04.2019, через 7 днів після закінчення на момент розгляду справи про адміністративне правопорушення строків, передбачених статтею 38 КУпАП (три місяці з дня вчинення правопорушення; протокол складено 25.12.2019). </w:t>
      </w:r>
    </w:p>
    <w:p w:rsidR="00B4112E" w:rsidRPr="00F56245" w:rsidRDefault="005A0393" w:rsidP="002B6A0C">
      <w:pPr>
        <w:shd w:val="clear" w:color="auto" w:fill="FFFFFF"/>
        <w:tabs>
          <w:tab w:val="left" w:pos="426"/>
        </w:tabs>
        <w:ind w:firstLine="709"/>
        <w:jc w:val="both"/>
      </w:pPr>
      <w:r w:rsidRPr="00F56245">
        <w:t>До того ж</w:t>
      </w:r>
      <w:r w:rsidR="00E64C08" w:rsidRPr="00F56245">
        <w:t xml:space="preserve">, аналіз постанови </w:t>
      </w:r>
      <w:r w:rsidRPr="00F56245">
        <w:t>в</w:t>
      </w:r>
      <w:r w:rsidR="00E64C08" w:rsidRPr="00F56245">
        <w:t xml:space="preserve"> зазначеній справі № 337/78/19 про адміністративне правопорушення свідчить про непослідовність у діях кандидат</w:t>
      </w:r>
      <w:r w:rsidRPr="00F56245">
        <w:t>а</w:t>
      </w:r>
      <w:r w:rsidR="00E64C08" w:rsidRPr="00F56245">
        <w:t>. Так, у постанові кандидат посилається на положенн</w:t>
      </w:r>
      <w:r w:rsidRPr="00F56245">
        <w:t>я статті 268 КУпАП, згідно з яким</w:t>
      </w:r>
      <w:r w:rsidR="00E64C08" w:rsidRPr="00F56245">
        <w:t xml:space="preserve"> справа має розглядатися в присутності особи, яка притягається до адмініс</w:t>
      </w:r>
      <w:r w:rsidRPr="00F56245">
        <w:t>тративної відповідальності, а в разі</w:t>
      </w:r>
      <w:r w:rsidR="00E64C08" w:rsidRPr="00F56245">
        <w:t xml:space="preserve"> її відсутності — лише за умови належного повідомлення та відсутності клопотання про відкладення розгляду. </w:t>
      </w:r>
    </w:p>
    <w:p w:rsidR="00B4112E" w:rsidRPr="00F56245" w:rsidRDefault="005A0393" w:rsidP="002B6A0C">
      <w:pPr>
        <w:shd w:val="clear" w:color="auto" w:fill="FFFFFF"/>
        <w:tabs>
          <w:tab w:val="left" w:pos="426"/>
        </w:tabs>
        <w:ind w:firstLine="709"/>
        <w:jc w:val="both"/>
      </w:pPr>
      <w:r w:rsidRPr="00F56245">
        <w:t>М</w:t>
      </w:r>
      <w:r w:rsidR="00E64C08" w:rsidRPr="00F56245">
        <w:t>атеріали справи підтверджують, що особа</w:t>
      </w:r>
      <w:r w:rsidRPr="00F56245">
        <w:t>,</w:t>
      </w:r>
      <w:r w:rsidR="00E64C08" w:rsidRPr="00F56245">
        <w:t xml:space="preserve"> яка притягалась до адміністративної відповідальності у </w:t>
      </w:r>
      <w:r w:rsidRPr="00F56245">
        <w:t>цій</w:t>
      </w:r>
      <w:r w:rsidR="00E64C08" w:rsidRPr="00F56245">
        <w:t xml:space="preserve"> справі двічі (12 лютого та 20 березня 2019 року)</w:t>
      </w:r>
      <w:r w:rsidRPr="00F56245">
        <w:t>,</w:t>
      </w:r>
      <w:r w:rsidR="00E64C08" w:rsidRPr="00F56245">
        <w:t xml:space="preserve"> не з’явилася до суду, надавши клопотання про відкладення та документи на підтвердження відрядження. Натомість 01 квітня 2019 року ця ж особа </w:t>
      </w:r>
      <w:r w:rsidRPr="00F56245">
        <w:t>в</w:t>
      </w:r>
      <w:r w:rsidR="00E64C08" w:rsidRPr="00F56245">
        <w:t xml:space="preserve"> судове засідання не з’явилася без поважних причин та без повідомлення суду. За таких обставин кандидат мала законні підстави розглянути справу за відсутності правопорушника, що відповідало б вимогам статті 268 КУпАП. Однак цього зроблено не було, що призвело до затягування розгляду та подальшого закриття провадження у зв’язку із закінченням строків притягнення до адміністративної відповідальності.</w:t>
      </w:r>
    </w:p>
    <w:p w:rsidR="00E64C08" w:rsidRPr="00F56245" w:rsidRDefault="00E64C08" w:rsidP="002B6A0C">
      <w:pPr>
        <w:shd w:val="clear" w:color="auto" w:fill="FFFFFF"/>
        <w:tabs>
          <w:tab w:val="left" w:pos="426"/>
        </w:tabs>
        <w:ind w:firstLine="709"/>
        <w:jc w:val="both"/>
      </w:pPr>
      <w:r w:rsidRPr="00F56245">
        <w:lastRenderedPageBreak/>
        <w:t>Таким чином, у цій справі дії кандидата можуть свідчити про неналежне застосування процесуальних норм, що спричинило уникнення особою відповідальності за вчинене правопорушення, пе</w:t>
      </w:r>
      <w:r w:rsidR="005A0393" w:rsidRPr="00F56245">
        <w:t>редбачене статтею 130 КУпАП. Це</w:t>
      </w:r>
      <w:r w:rsidRPr="00F56245">
        <w:t xml:space="preserve"> сво</w:t>
      </w:r>
      <w:r w:rsidR="005A0393" w:rsidRPr="00F56245">
        <w:t>єю чергою</w:t>
      </w:r>
      <w:r w:rsidRPr="00F56245">
        <w:t xml:space="preserve"> викликає сумнів у добросовісності судді та її здатності забезпечити дотримання принципу невідворотності юридичної відповідальності.</w:t>
      </w:r>
    </w:p>
    <w:p w:rsidR="002B30FB" w:rsidRPr="00F56245" w:rsidRDefault="00193A82" w:rsidP="002B6A0C">
      <w:pPr>
        <w:shd w:val="clear" w:color="auto" w:fill="FFFFFF"/>
        <w:tabs>
          <w:tab w:val="left" w:pos="426"/>
        </w:tabs>
        <w:ind w:firstLine="709"/>
        <w:jc w:val="both"/>
      </w:pPr>
      <w:proofErr w:type="spellStart"/>
      <w:r w:rsidRPr="00F56245">
        <w:rPr>
          <w:lang w:eastAsia="uk-UA"/>
        </w:rPr>
        <w:t>Ширіна</w:t>
      </w:r>
      <w:proofErr w:type="spellEnd"/>
      <w:r w:rsidRPr="00F56245">
        <w:rPr>
          <w:lang w:eastAsia="uk-UA"/>
        </w:rPr>
        <w:t xml:space="preserve"> С.А. під час співбесіди та у своїх письмових поясненнях зазначила, що у справі</w:t>
      </w:r>
      <w:r w:rsidR="002B30FB" w:rsidRPr="00F56245">
        <w:rPr>
          <w:lang w:eastAsia="uk-UA"/>
        </w:rPr>
        <w:t xml:space="preserve"> </w:t>
      </w:r>
      <w:r w:rsidR="002B30FB" w:rsidRPr="00F56245">
        <w:t xml:space="preserve">№ 337/407/19 </w:t>
      </w:r>
      <w:r w:rsidRPr="00F56245">
        <w:t xml:space="preserve">судом оголошувалися перерви за клопотанням захисника. Клопотання захисником заявлялися з метою викликів осіб до суду, а саме лікаря, який проводив медичний огляд та інспектора патрульної поліції для надання останніми пояснень. Крім того, захисником було заявлено клопотання про здійснення перерви в судовому засіданні, оскільки до </w:t>
      </w:r>
      <w:proofErr w:type="spellStart"/>
      <w:r w:rsidRPr="00F56245">
        <w:t>Хортицького</w:t>
      </w:r>
      <w:proofErr w:type="spellEnd"/>
      <w:r w:rsidRPr="00F56245">
        <w:t xml:space="preserve"> районного суду міста Запоріжжя було подано адміністративний позов до інспектора патрульної поліції про скасування постанови про накладення</w:t>
      </w:r>
      <w:r w:rsidR="005A0393" w:rsidRPr="00F56245">
        <w:t xml:space="preserve"> адміністративного стягнення у </w:t>
      </w:r>
      <w:r w:rsidRPr="00F56245">
        <w:t>справі про адміністративне правопору</w:t>
      </w:r>
      <w:r w:rsidR="005A0393" w:rsidRPr="00F56245">
        <w:t>шення, передбачене за частиною першою</w:t>
      </w:r>
      <w:r w:rsidRPr="00F56245">
        <w:t xml:space="preserve"> статті 126 КУпАП</w:t>
      </w:r>
      <w:r w:rsidR="005C2E53" w:rsidRPr="00F56245">
        <w:t>. К</w:t>
      </w:r>
      <w:r w:rsidRPr="00F56245">
        <w:t xml:space="preserve">лопотання судом було задоволено та оголошено перерву в судовому засіданні до розгляду адміністративного позову. </w:t>
      </w:r>
    </w:p>
    <w:p w:rsidR="00FB53B1" w:rsidRPr="00F56245" w:rsidRDefault="00FB53B1" w:rsidP="002B6A0C">
      <w:pPr>
        <w:shd w:val="clear" w:color="auto" w:fill="FFFFFF"/>
        <w:tabs>
          <w:tab w:val="left" w:pos="426"/>
        </w:tabs>
        <w:ind w:firstLine="709"/>
        <w:jc w:val="both"/>
      </w:pPr>
      <w:r w:rsidRPr="00F56245">
        <w:t xml:space="preserve">Зазначає, що притягнення особи до адміністративної відповідальності у межах строків, визначених статтею 38 КУпАП за наявності відкритого провадження у справі про скасування постанови за статтею 126 КУпАП, яка безпосередньо була пов’язана з обставинами справи за статтею 130 КУпАП, суперечило б принципу законності та невинуватості. </w:t>
      </w:r>
      <w:r w:rsidR="00B8701B" w:rsidRPr="00F56245">
        <w:t>У разі притягнення особи до адміністративної відповідальності до остаточного виріш</w:t>
      </w:r>
      <w:r w:rsidR="005A0393" w:rsidRPr="00F56245">
        <w:t>ення спору за статтею 126 КУпАП</w:t>
      </w:r>
      <w:r w:rsidR="00B8701B" w:rsidRPr="00F56245">
        <w:t xml:space="preserve"> могло б призвести до ухвалення необґрунтованого та незаконного рішення, що суперечить вимогам статті 7 КУпАП та принципу правової визначеності. </w:t>
      </w:r>
    </w:p>
    <w:p w:rsidR="00B8701B" w:rsidRPr="00F56245" w:rsidRDefault="001329B1" w:rsidP="002B6A0C">
      <w:pPr>
        <w:shd w:val="clear" w:color="auto" w:fill="FFFFFF"/>
        <w:tabs>
          <w:tab w:val="left" w:pos="426"/>
        </w:tabs>
        <w:ind w:firstLine="709"/>
        <w:jc w:val="both"/>
      </w:pPr>
      <w:r w:rsidRPr="00F56245">
        <w:t>Вважає, що прийнята постанова про закриття провадження у справі за статтею 130 КУпАП після спливу строків, визначених статтею 38 КУпАП</w:t>
      </w:r>
      <w:r w:rsidR="005A0393" w:rsidRPr="00F56245">
        <w:t>,</w:t>
      </w:r>
      <w:r w:rsidRPr="00F56245">
        <w:t xml:space="preserve"> відповідало вимогам законодавства. </w:t>
      </w:r>
    </w:p>
    <w:p w:rsidR="002B30FB" w:rsidRPr="00F56245" w:rsidRDefault="005A0393" w:rsidP="002B6A0C">
      <w:pPr>
        <w:shd w:val="clear" w:color="auto" w:fill="FFFFFF"/>
        <w:tabs>
          <w:tab w:val="left" w:pos="426"/>
        </w:tabs>
        <w:ind w:firstLine="709"/>
        <w:jc w:val="both"/>
      </w:pPr>
      <w:r w:rsidRPr="00F56245">
        <w:rPr>
          <w:lang w:eastAsia="uk-UA"/>
        </w:rPr>
        <w:t>Стосовно</w:t>
      </w:r>
      <w:r w:rsidR="00D80943" w:rsidRPr="00F56245">
        <w:rPr>
          <w:lang w:eastAsia="uk-UA"/>
        </w:rPr>
        <w:t xml:space="preserve"> справи за </w:t>
      </w:r>
      <w:r w:rsidR="00D80943" w:rsidRPr="00F56245">
        <w:t>№ 337/793/20 пояснила, що під час розгляду справи особа, яка притягалася до адміністративної відповідальності</w:t>
      </w:r>
      <w:r w:rsidRPr="00F56245">
        <w:t>,</w:t>
      </w:r>
      <w:r w:rsidR="00D80943" w:rsidRPr="00F56245">
        <w:t xml:space="preserve"> вину не визнавала та неодноразово направляла клопотання про відкладення розгляду</w:t>
      </w:r>
      <w:r w:rsidRPr="00F56245">
        <w:t>,</w:t>
      </w:r>
      <w:r w:rsidR="00D80943" w:rsidRPr="00F56245">
        <w:t xml:space="preserve"> мотивуючи це тим, що в країні діяли карантинні обмеження, особа хворі</w:t>
      </w:r>
      <w:r w:rsidRPr="00F56245">
        <w:t>ла</w:t>
      </w:r>
      <w:r w:rsidR="00D80943" w:rsidRPr="00F56245">
        <w:t xml:space="preserve">. </w:t>
      </w:r>
      <w:proofErr w:type="spellStart"/>
      <w:r w:rsidR="00D80943" w:rsidRPr="00F56245">
        <w:t>Ширіна</w:t>
      </w:r>
      <w:proofErr w:type="spellEnd"/>
      <w:r w:rsidR="00D80943" w:rsidRPr="00F56245">
        <w:t xml:space="preserve"> С.А. з метою забезпечення права особи на захист, передбаченого статтею 268 КУпАП, враховуючи, що останній був пенсіонером, мав захворювання, задовольняла клопотання та відкладала судові засідання.</w:t>
      </w:r>
    </w:p>
    <w:p w:rsidR="00D80943" w:rsidRPr="00F56245" w:rsidRDefault="005A0393" w:rsidP="002B6A0C">
      <w:pPr>
        <w:shd w:val="clear" w:color="auto" w:fill="FFFFFF"/>
        <w:tabs>
          <w:tab w:val="left" w:pos="426"/>
        </w:tabs>
        <w:ind w:firstLine="709"/>
        <w:jc w:val="both"/>
        <w:rPr>
          <w:color w:val="FF0000"/>
          <w:lang w:eastAsia="uk-UA"/>
        </w:rPr>
      </w:pPr>
      <w:r w:rsidRPr="00F56245">
        <w:rPr>
          <w:lang w:eastAsia="uk-UA"/>
        </w:rPr>
        <w:t>Стосовно</w:t>
      </w:r>
      <w:r w:rsidR="00400AA8" w:rsidRPr="00F56245">
        <w:rPr>
          <w:lang w:eastAsia="uk-UA"/>
        </w:rPr>
        <w:t xml:space="preserve"> справи за </w:t>
      </w:r>
      <w:r w:rsidR="00400AA8" w:rsidRPr="00F56245">
        <w:t>№ 337/78/19 пояснила, особа, яка притягалася до адміністративної відповідальності</w:t>
      </w:r>
      <w:r w:rsidRPr="00F56245">
        <w:t>,</w:t>
      </w:r>
      <w:r w:rsidR="00400AA8" w:rsidRPr="00F56245">
        <w:t xml:space="preserve"> неодноразово подавала клопотання про відкладення розгляду справи у зв’язку із відрядженням, де судом клопотання були задоволені. </w:t>
      </w:r>
    </w:p>
    <w:p w:rsidR="002B30FB" w:rsidRPr="00F56245" w:rsidRDefault="005A0393" w:rsidP="002B6A0C">
      <w:pPr>
        <w:shd w:val="clear" w:color="auto" w:fill="FFFFFF"/>
        <w:tabs>
          <w:tab w:val="left" w:pos="426"/>
        </w:tabs>
        <w:ind w:firstLine="709"/>
        <w:jc w:val="both"/>
        <w:rPr>
          <w:lang w:eastAsia="uk-UA"/>
        </w:rPr>
      </w:pPr>
      <w:r w:rsidRPr="00F56245">
        <w:rPr>
          <w:lang w:eastAsia="uk-UA"/>
        </w:rPr>
        <w:t>Надалі</w:t>
      </w:r>
      <w:r w:rsidR="00E02200" w:rsidRPr="00F56245">
        <w:rPr>
          <w:lang w:eastAsia="uk-UA"/>
        </w:rPr>
        <w:t xml:space="preserve"> особа, яка притягалася до адміністративної відповідальності</w:t>
      </w:r>
      <w:r w:rsidRPr="00F56245">
        <w:rPr>
          <w:lang w:eastAsia="uk-UA"/>
        </w:rPr>
        <w:t>,</w:t>
      </w:r>
      <w:r w:rsidR="00E02200" w:rsidRPr="00F56245">
        <w:rPr>
          <w:lang w:eastAsia="uk-UA"/>
        </w:rPr>
        <w:t xml:space="preserve"> без поважних причин не з’явилася до суду і не повідомила про причини неявки. Хоча суд і мав право розглянути справу за відсутності особи, таке рішення в конкретній ситуації могло поставити під сумнів дотримання нею права на захист, оскільки раніше суд задовольняв клопотання цієї ж особи на відкладення.</w:t>
      </w:r>
      <w:r w:rsidR="006716D3" w:rsidRPr="00F56245">
        <w:rPr>
          <w:lang w:eastAsia="uk-UA"/>
        </w:rPr>
        <w:t xml:space="preserve"> Крім того, у суду не було інформації, яка б підтверджувала зловживання правом на захист або свідчила про умисне затягування процесу з боку особи.</w:t>
      </w:r>
    </w:p>
    <w:p w:rsidR="006716D3" w:rsidRPr="00F56245" w:rsidRDefault="006716D3" w:rsidP="002B6A0C">
      <w:pPr>
        <w:shd w:val="clear" w:color="auto" w:fill="FFFFFF"/>
        <w:tabs>
          <w:tab w:val="left" w:pos="426"/>
        </w:tabs>
        <w:ind w:firstLine="709"/>
        <w:jc w:val="both"/>
        <w:rPr>
          <w:lang w:eastAsia="uk-UA"/>
        </w:rPr>
      </w:pPr>
      <w:proofErr w:type="spellStart"/>
      <w:r w:rsidRPr="00F56245">
        <w:rPr>
          <w:lang w:eastAsia="uk-UA"/>
        </w:rPr>
        <w:t>Ширіна</w:t>
      </w:r>
      <w:proofErr w:type="spellEnd"/>
      <w:r w:rsidRPr="00F56245">
        <w:rPr>
          <w:lang w:eastAsia="uk-UA"/>
        </w:rPr>
        <w:t xml:space="preserve"> С.А. стверджує, що її дії були послідовними та зумовлені необхідністю забезпечити процесуальні гарантії, передбачені статтею 268 КУпАП, а не проявом недбалості чи упередженості.</w:t>
      </w:r>
      <w:r w:rsidR="00B15A83" w:rsidRPr="00F56245">
        <w:rPr>
          <w:lang w:eastAsia="uk-UA"/>
        </w:rPr>
        <w:t xml:space="preserve"> </w:t>
      </w:r>
      <w:r w:rsidR="005A0393" w:rsidRPr="00F56245">
        <w:rPr>
          <w:lang w:eastAsia="uk-UA"/>
        </w:rPr>
        <w:t>З</w:t>
      </w:r>
      <w:r w:rsidR="00B15A83" w:rsidRPr="00F56245">
        <w:rPr>
          <w:lang w:eastAsia="uk-UA"/>
        </w:rPr>
        <w:t>акриття провадження в справі у зв’язку із закінченням строків</w:t>
      </w:r>
      <w:r w:rsidR="005A0393" w:rsidRPr="00F56245">
        <w:rPr>
          <w:lang w:eastAsia="uk-UA"/>
        </w:rPr>
        <w:t>,</w:t>
      </w:r>
      <w:r w:rsidR="00B15A83" w:rsidRPr="00F56245">
        <w:rPr>
          <w:lang w:eastAsia="uk-UA"/>
        </w:rPr>
        <w:t xml:space="preserve"> передбачених статтею 38 КУпАП</w:t>
      </w:r>
      <w:r w:rsidR="005A0393" w:rsidRPr="00F56245">
        <w:rPr>
          <w:lang w:eastAsia="uk-UA"/>
        </w:rPr>
        <w:t>,</w:t>
      </w:r>
      <w:r w:rsidR="00B15A83" w:rsidRPr="00F56245">
        <w:rPr>
          <w:lang w:eastAsia="uk-UA"/>
        </w:rPr>
        <w:t xml:space="preserve"> є наслідком об’єктивної дії процесуальних строків, а не неправомірних її дій.</w:t>
      </w:r>
    </w:p>
    <w:p w:rsidR="00721D15" w:rsidRPr="00F56245" w:rsidRDefault="005A0393" w:rsidP="002B6A0C">
      <w:pPr>
        <w:shd w:val="clear" w:color="auto" w:fill="FFFFFF"/>
        <w:tabs>
          <w:tab w:val="left" w:pos="426"/>
        </w:tabs>
        <w:ind w:firstLine="709"/>
        <w:jc w:val="both"/>
        <w:rPr>
          <w:lang w:eastAsia="uk-UA"/>
        </w:rPr>
      </w:pPr>
      <w:r w:rsidRPr="00F56245">
        <w:rPr>
          <w:lang w:eastAsia="uk-UA"/>
        </w:rPr>
        <w:t>К</w:t>
      </w:r>
      <w:r w:rsidR="00721D15" w:rsidRPr="00F56245">
        <w:rPr>
          <w:lang w:eastAsia="uk-UA"/>
        </w:rPr>
        <w:t xml:space="preserve">андидат звертає увагу Комісії на те, що за останніх п’ять років нею прийнято 3% постанов про закриття провадження у справі від загальної кількості розглянутих справ. Цей показник є єдиним показником серед показників закриття справ за статтею 130 КУпАП суддями Запорізької </w:t>
      </w:r>
      <w:r w:rsidR="00C472BF" w:rsidRPr="00F56245">
        <w:rPr>
          <w:lang w:eastAsia="uk-UA"/>
        </w:rPr>
        <w:t>області</w:t>
      </w:r>
      <w:r w:rsidR="00721D15" w:rsidRPr="00F56245">
        <w:rPr>
          <w:lang w:eastAsia="uk-UA"/>
        </w:rPr>
        <w:t xml:space="preserve">. </w:t>
      </w:r>
    </w:p>
    <w:p w:rsidR="0074061B" w:rsidRPr="00F56245" w:rsidRDefault="0074061B" w:rsidP="002B6A0C">
      <w:pPr>
        <w:shd w:val="clear" w:color="auto" w:fill="FFFFFF"/>
        <w:ind w:firstLine="709"/>
        <w:jc w:val="both"/>
        <w:rPr>
          <w:lang w:eastAsia="uk-UA"/>
        </w:rPr>
      </w:pPr>
      <w:r w:rsidRPr="00F56245">
        <w:rPr>
          <w:lang w:eastAsia="uk-UA"/>
        </w:rPr>
        <w:t xml:space="preserve">Не надаючи оцінку судовим рішенням, Комісія відзначає, що відповідно до статей 6, 7 Кодексу суддівської етики, затвердженого рішенням ХІ з’їзду суддів України від 22 лютого 2013 року, </w:t>
      </w:r>
      <w:r w:rsidRPr="00F56245">
        <w:rPr>
          <w:shd w:val="clear" w:color="auto" w:fill="FFFFFF"/>
        </w:rPr>
        <w:t xml:space="preserve">суддя 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w:t>
      </w:r>
      <w:r w:rsidRPr="00F56245">
        <w:rPr>
          <w:shd w:val="clear" w:color="auto" w:fill="FFFFFF"/>
        </w:rPr>
        <w:lastRenderedPageBreak/>
        <w:t xml:space="preserve">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 Суддя повинен сумлінно і </w:t>
      </w:r>
      <w:proofErr w:type="spellStart"/>
      <w:r w:rsidRPr="00F56245">
        <w:rPr>
          <w:shd w:val="clear" w:color="auto" w:fill="FFFFFF"/>
        </w:rPr>
        <w:t>компетентно</w:t>
      </w:r>
      <w:proofErr w:type="spellEnd"/>
      <w:r w:rsidRPr="00F56245">
        <w:rPr>
          <w:shd w:val="clear" w:color="auto" w:fill="FFFFFF"/>
        </w:rPr>
        <w:t xml:space="preserve"> виконувати покладені на нього обов'язки, вживати заходів для професійного зростання та удосконалення практичних навичок.</w:t>
      </w:r>
    </w:p>
    <w:p w:rsidR="0074061B" w:rsidRPr="00F56245" w:rsidRDefault="0074061B" w:rsidP="002B6A0C">
      <w:pPr>
        <w:shd w:val="clear" w:color="auto" w:fill="FFFFFF"/>
        <w:ind w:firstLine="709"/>
        <w:jc w:val="both"/>
        <w:rPr>
          <w:lang w:eastAsia="uk-UA"/>
        </w:rPr>
      </w:pPr>
      <w:r w:rsidRPr="00F56245">
        <w:rPr>
          <w:lang w:eastAsia="uk-UA"/>
        </w:rPr>
        <w:t>Комісія беззастережно підтримує положення Коментаря до Кодексу суддівської етики, затвердженого рішенням Ради суддів України від 04 лютого 2016 року № 1: довіра з формуванням суспільної думки націлена на правомірні очікування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rsidR="0074061B" w:rsidRPr="00F56245" w:rsidRDefault="0074061B" w:rsidP="002B6A0C">
      <w:pPr>
        <w:shd w:val="clear" w:color="auto" w:fill="FFFFFF"/>
        <w:ind w:firstLine="709"/>
        <w:jc w:val="both"/>
        <w:rPr>
          <w:lang w:eastAsia="uk-UA"/>
        </w:rPr>
      </w:pPr>
      <w:r w:rsidRPr="00F56245">
        <w:rPr>
          <w:lang w:eastAsia="uk-UA"/>
        </w:rPr>
        <w:t>Комісія наголошує, що мети юридичної відповідальності не буде досягнуто,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через сплив строків накладення адміністративного стягнення.</w:t>
      </w:r>
    </w:p>
    <w:p w:rsidR="0074061B" w:rsidRPr="00F56245" w:rsidRDefault="0074061B" w:rsidP="002B6A0C">
      <w:pPr>
        <w:shd w:val="clear" w:color="auto" w:fill="FFFFFF"/>
        <w:ind w:firstLine="709"/>
        <w:jc w:val="both"/>
        <w:rPr>
          <w:lang w:eastAsia="uk-UA"/>
        </w:rPr>
      </w:pPr>
      <w:r w:rsidRPr="00F56245">
        <w:rPr>
          <w:lang w:eastAsia="uk-UA"/>
        </w:rPr>
        <w:t>Комісія також звертає увагу, що суди здебільшого прагнуть враховувати пункт 24 постанови Пленуму Верховного Суду України від 23 грудня 2005 року № 14, відповідно до якого вони повинні неухильно виконувати вимоги статті 268 КУпАП щодо розгляду справи про адміністративне правопорушення у присутності особи, яка притягається до адміністративної відповідальності. У разі відсутності зазначеної особи це можливо лише тоді, коли є дані про своєчасне її сповіщення про місце та час розгляду і якщо від неї не надійшло клопотання про його відкладення.</w:t>
      </w:r>
    </w:p>
    <w:p w:rsidR="0074061B" w:rsidRPr="00F56245" w:rsidRDefault="0074061B" w:rsidP="002B6A0C">
      <w:pPr>
        <w:shd w:val="clear" w:color="auto" w:fill="FFFFFF"/>
        <w:ind w:firstLine="709"/>
        <w:jc w:val="both"/>
        <w:rPr>
          <w:lang w:eastAsia="uk-UA"/>
        </w:rPr>
      </w:pPr>
      <w:r w:rsidRPr="00F56245">
        <w:rPr>
          <w:lang w:eastAsia="uk-UA"/>
        </w:rPr>
        <w:t>За таких обставин суддя фактично поставлений перед вибором забезпечити досягнення мети юридичної відповідальності за наявності для цього відповідних підстав чи порушити право особи на ефективну участь у процесі, яке, як правило, включає не тільки право бути присутнім, але й слухати та стежити за провадженням. Особа також повинна мати можливість, серед іншого, пояснити свою версію подій, вказати на будь-які заяви, з якими вона не згодна, та інформувати про будь-які факти на свій захист.</w:t>
      </w:r>
    </w:p>
    <w:p w:rsidR="0074061B" w:rsidRPr="00F56245" w:rsidRDefault="0074061B" w:rsidP="002B6A0C">
      <w:pPr>
        <w:shd w:val="clear" w:color="auto" w:fill="FFFFFF"/>
        <w:ind w:firstLine="709"/>
        <w:jc w:val="both"/>
        <w:rPr>
          <w:lang w:eastAsia="uk-UA"/>
        </w:rPr>
      </w:pPr>
      <w:r w:rsidRPr="00F56245">
        <w:rPr>
          <w:lang w:eastAsia="uk-UA"/>
        </w:rPr>
        <w:t xml:space="preserve">Розглядаючи справи, у яких національні суди поставали перед подібним вибором, Європейський суд з прав людини в пункті 39 постанови у справі «KASTE AND MATHISEN v. NORWAY» (заяви № 18885/04, № 21166/04) відзначив: якби </w:t>
      </w:r>
      <w:proofErr w:type="spellStart"/>
      <w:r w:rsidRPr="00F56245">
        <w:rPr>
          <w:lang w:eastAsia="uk-UA"/>
        </w:rPr>
        <w:t>співобвинувачений</w:t>
      </w:r>
      <w:proofErr w:type="spellEnd"/>
      <w:r w:rsidRPr="00F56245">
        <w:rPr>
          <w:lang w:eastAsia="uk-UA"/>
        </w:rPr>
        <w:t xml:space="preserve"> міг би бути поставлений у становище, коли він або вона зможуть «заблокувати обвинувачення стосовно себе», не відповідаючи на запитання, то це могло б перешкодити дотриманню розумної вимоги щодо часу, що міститься в пункті 1 статті 6 Конвенції про захист прав людини і основоположних свобод. У зв’язку з цим Комісія додатково зазначає, що за усталеною практикою Страсбурзького суду вирішальним є те, чи свідчать факти справи однозначно про те, що заявник був достатньо обізнаний про можливість здійснення прав, гарантованих Конвенцією, у контексті конкретного провадження, порушеного проти нього, і чи може він вважатись таким, що відмовився від свого права з’являтися в суді (пункт 32 постанови у справі «STOYANOV v. BULGARIA», заява № 39206/07).</w:t>
      </w:r>
    </w:p>
    <w:p w:rsidR="0074061B" w:rsidRPr="00F56245" w:rsidRDefault="0074061B" w:rsidP="002B6A0C">
      <w:pPr>
        <w:shd w:val="clear" w:color="auto" w:fill="FFFFFF"/>
        <w:ind w:firstLine="709"/>
        <w:jc w:val="both"/>
        <w:rPr>
          <w:lang w:eastAsia="uk-UA"/>
        </w:rPr>
      </w:pPr>
      <w:r w:rsidRPr="00F56245">
        <w:rPr>
          <w:lang w:eastAsia="uk-UA"/>
        </w:rPr>
        <w:t>Комісія наголошує,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реалізації прав, гарантованих КУпАП у контексті конкретного провадження, порушеного проти неї.</w:t>
      </w:r>
    </w:p>
    <w:p w:rsidR="0074061B" w:rsidRPr="00F56245" w:rsidRDefault="0074061B" w:rsidP="002B6A0C">
      <w:pPr>
        <w:shd w:val="clear" w:color="auto" w:fill="FFFFFF"/>
        <w:ind w:firstLine="709"/>
        <w:jc w:val="both"/>
        <w:rPr>
          <w:lang w:eastAsia="uk-UA"/>
        </w:rPr>
      </w:pPr>
      <w:r w:rsidRPr="00F56245">
        <w:rPr>
          <w:lang w:eastAsia="uk-UA"/>
        </w:rPr>
        <w:t>Таким чином, постаючи перед зазначеним вибором, суддя має забезпечити рівновагу між суспільним та приватним інтересом при вирішенні подібних справ та насамперед вжити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«штучного блокування» досягнення мети адміністративної відповідальності (за наявності для цього підстав) та забезпечивши таким чином ефективне відправлення судочинства.</w:t>
      </w:r>
    </w:p>
    <w:p w:rsidR="0074061B" w:rsidRPr="00F56245" w:rsidRDefault="0074061B" w:rsidP="002B6A0C">
      <w:pPr>
        <w:shd w:val="clear" w:color="auto" w:fill="FFFFFF"/>
        <w:ind w:firstLine="709"/>
        <w:jc w:val="both"/>
        <w:rPr>
          <w:lang w:eastAsia="uk-UA"/>
        </w:rPr>
      </w:pPr>
      <w:r w:rsidRPr="00F56245">
        <w:rPr>
          <w:lang w:eastAsia="uk-UA"/>
        </w:rPr>
        <w:t xml:space="preserve">Отже, неодноразові виклики особи, яка притягається до адміністративної відповідальності, з метою забезпечення її права «бути почутою», самі по собі не можуть і не </w:t>
      </w:r>
      <w:r w:rsidRPr="00F56245">
        <w:rPr>
          <w:lang w:eastAsia="uk-UA"/>
        </w:rPr>
        <w:lastRenderedPageBreak/>
        <w:t>повинні розглядатись як допущення неефективного відправлення судочинства. Однак такі випадки, коли це призводить до звільнення особи від адміністративної відповідальності через сплив строків накладення адміністративного стягнення, мають бути оцінені Комісією під час встановлення відповідності судді критерію професійної етики з урахуванням системності таких дій, навантаження судді, наявності фінансової та технічної можливості суду забезпечити повідомлення особи про дату, час та місце розгляду справи, а також процесуальної поведінки особи, яка притягається до адміністративної відповідальності (або її представника).</w:t>
      </w:r>
    </w:p>
    <w:p w:rsidR="0074061B" w:rsidRPr="00F56245" w:rsidRDefault="0074061B" w:rsidP="002B6A0C">
      <w:pPr>
        <w:shd w:val="clear" w:color="auto" w:fill="FFFFFF"/>
        <w:ind w:firstLine="709"/>
        <w:jc w:val="both"/>
        <w:rPr>
          <w:lang w:eastAsia="uk-UA"/>
        </w:rPr>
      </w:pPr>
      <w:r w:rsidRPr="00F56245">
        <w:rPr>
          <w:lang w:eastAsia="uk-UA"/>
        </w:rPr>
        <w:t>Не можна вважати допустимим порушення таких строків через безпідставне задоволення необґрунтованих клопотань учасників процесу, що спричиняє відкладення розгляду справи на тривалий час, невжиття заходів щодо недопущення недобросовісної поведінки учасників справи тощо, оскільки ці причини свідчать про низький рівень організації судочинства та безвідповідальне ставлення до виконання своїх обов’язків.</w:t>
      </w:r>
    </w:p>
    <w:p w:rsidR="00451C4E" w:rsidRPr="00F56245" w:rsidRDefault="00451C4E" w:rsidP="002B6A0C">
      <w:pPr>
        <w:shd w:val="clear" w:color="auto" w:fill="FFFFFF"/>
        <w:ind w:firstLine="709"/>
        <w:jc w:val="both"/>
        <w:rPr>
          <w:lang w:eastAsia="uk-UA"/>
        </w:rPr>
      </w:pPr>
      <w:r w:rsidRPr="00F56245">
        <w:rPr>
          <w:color w:val="000000"/>
          <w:shd w:val="clear" w:color="auto" w:fill="FFFFFF"/>
        </w:rPr>
        <w:t>Отже, формальні та ненаполегливі дії судді щодо розгляду справ про адміністративні правопорушення, передбачені статтею 130 КУпАП, призвели до звільнення осіб від відповідальності, що очевидно негативно впливає на виховну дію можливого покарання на правопорушників, створює відчуття вседозволеності та сприяє формуванню в осіб правового нігілізму щодо запроваджених державою правил поведінки.</w:t>
      </w:r>
    </w:p>
    <w:p w:rsidR="0074061B" w:rsidRPr="00F56245" w:rsidRDefault="0074061B" w:rsidP="002B6A0C">
      <w:pPr>
        <w:shd w:val="clear" w:color="auto" w:fill="FFFFFF"/>
        <w:ind w:firstLine="709"/>
        <w:jc w:val="both"/>
        <w:rPr>
          <w:shd w:val="clear" w:color="auto" w:fill="FFFFFF"/>
        </w:rPr>
      </w:pPr>
      <w:r w:rsidRPr="00F56245">
        <w:rPr>
          <w:shd w:val="clear" w:color="auto" w:fill="FFFFFF"/>
        </w:rPr>
        <w:t xml:space="preserve">Згідно з пунктом 16 розділу ІІІ </w:t>
      </w:r>
      <w:r w:rsidRPr="00F56245">
        <w:rPr>
          <w:lang w:eastAsia="uk-UA"/>
        </w:rPr>
        <w:t>Єдиних показників</w:t>
      </w:r>
      <w:r w:rsidRPr="00F56245">
        <w:rPr>
          <w:shd w:val="clear" w:color="auto" w:fill="FFFFFF"/>
        </w:rPr>
        <w:t xml:space="preserve"> </w:t>
      </w:r>
      <w:r w:rsidRPr="00F56245">
        <w:rPr>
          <w:rStyle w:val="af0"/>
          <w:b w:val="0"/>
          <w:shd w:val="clear" w:color="auto" w:fill="FFFFFF"/>
        </w:rPr>
        <w:t>неупередженість</w:t>
      </w:r>
      <w:r w:rsidRPr="00F56245">
        <w:rPr>
          <w:b/>
          <w:shd w:val="clear" w:color="auto" w:fill="FFFFFF"/>
        </w:rPr>
        <w:t xml:space="preserve"> </w:t>
      </w:r>
      <w:r w:rsidRPr="00F56245">
        <w:rPr>
          <w:shd w:val="clear" w:color="auto" w:fill="FFFFFF"/>
        </w:rPr>
        <w:t>– здатність судді (кандидата на посаду судді) ухвалювати рішення незалежно від симпатій / антипатій, прихильності, суспільної думки та не допускати поведінки, яка може викликати обґрунтований сумнів у його безсторонності. Суддя (кандидат на посаду судді) відповідає показнику неупередженості, якщо, зокрема, але не виключно виконував обов’язки безсторонньо та утримувався від поведінки, будь-яких дій або висловлювань, що у звичайної розсудливої людини можуть викликати сумнів щодо його неупередженості.</w:t>
      </w:r>
    </w:p>
    <w:p w:rsidR="0074061B" w:rsidRPr="00F56245" w:rsidRDefault="0074061B" w:rsidP="002B6A0C">
      <w:pPr>
        <w:ind w:firstLine="709"/>
        <w:jc w:val="both"/>
        <w:rPr>
          <w:lang w:eastAsia="uk-UA"/>
        </w:rPr>
      </w:pPr>
      <w:r w:rsidRPr="00F56245">
        <w:rPr>
          <w:shd w:val="clear" w:color="auto" w:fill="FFFFFF"/>
        </w:rPr>
        <w:t xml:space="preserve">У зв’язку із наведеним Комісія у складі колегії одноголосно вирішила зменшити бали кандидата за критеріями професійної етики та доброчесності за показником </w:t>
      </w:r>
      <w:r w:rsidR="004F6DFA" w:rsidRPr="00F56245">
        <w:rPr>
          <w:shd w:val="clear" w:color="auto" w:fill="FFFFFF"/>
        </w:rPr>
        <w:t>«</w:t>
      </w:r>
      <w:r w:rsidRPr="00F56245">
        <w:rPr>
          <w:shd w:val="clear" w:color="auto" w:fill="FFFFFF"/>
        </w:rPr>
        <w:t>неупередженість</w:t>
      </w:r>
      <w:r w:rsidR="004F6DFA" w:rsidRPr="00F56245">
        <w:rPr>
          <w:shd w:val="clear" w:color="auto" w:fill="FFFFFF"/>
        </w:rPr>
        <w:t>»</w:t>
      </w:r>
      <w:r w:rsidRPr="00F56245">
        <w:rPr>
          <w:shd w:val="clear" w:color="auto" w:fill="FFFFFF"/>
        </w:rPr>
        <w:t xml:space="preserve"> на 15 балів.</w:t>
      </w:r>
    </w:p>
    <w:p w:rsidR="00F33B55" w:rsidRPr="00F56245" w:rsidRDefault="00F33B55" w:rsidP="002B6A0C">
      <w:pPr>
        <w:shd w:val="clear" w:color="auto" w:fill="FFFFFF"/>
        <w:tabs>
          <w:tab w:val="left" w:pos="426"/>
        </w:tabs>
        <w:ind w:firstLine="709"/>
        <w:jc w:val="both"/>
        <w:rPr>
          <w:color w:val="FF0000"/>
        </w:rPr>
      </w:pPr>
      <w:r w:rsidRPr="00F56245">
        <w:t>2. Під час аналізу ЄДРСР було виявлено судові справи про притягнення осіб до адміністративної відповідальності за статтею 173-2 КУпАП (вчинення домашнього насильства) та 173 КУпАП (дрібне хуліганство), у яких кандидатом було прийнято рішення про закриття провадження у зв’язку із закінченням строків накладення адміністративного стягнення відповідно до статті 38 Кодексу України про адміністративні правопорушення.</w:t>
      </w:r>
    </w:p>
    <w:tbl>
      <w:tblPr>
        <w:tblStyle w:val="ae"/>
        <w:tblW w:w="0" w:type="auto"/>
        <w:tblInd w:w="-5" w:type="dxa"/>
        <w:tblLook w:val="04A0" w:firstRow="1" w:lastRow="0" w:firstColumn="1" w:lastColumn="0" w:noHBand="0" w:noVBand="1"/>
      </w:tblPr>
      <w:tblGrid>
        <w:gridCol w:w="1430"/>
        <w:gridCol w:w="1296"/>
        <w:gridCol w:w="1556"/>
        <w:gridCol w:w="1716"/>
        <w:gridCol w:w="1556"/>
        <w:gridCol w:w="1560"/>
      </w:tblGrid>
      <w:tr w:rsidR="00F33B55" w:rsidRPr="00F56245" w:rsidTr="002B6A0C">
        <w:tc>
          <w:tcPr>
            <w:tcW w:w="1421" w:type="dxa"/>
          </w:tcPr>
          <w:p w:rsidR="00F33B55" w:rsidRPr="00F56245" w:rsidRDefault="00F33B55" w:rsidP="00E75B0F">
            <w:pPr>
              <w:tabs>
                <w:tab w:val="left" w:pos="426"/>
              </w:tabs>
              <w:rPr>
                <w:lang w:eastAsia="uk-UA"/>
              </w:rPr>
            </w:pPr>
            <w:r w:rsidRPr="00F56245">
              <w:t>Номер справи</w:t>
            </w:r>
          </w:p>
        </w:tc>
        <w:tc>
          <w:tcPr>
            <w:tcW w:w="1289" w:type="dxa"/>
          </w:tcPr>
          <w:p w:rsidR="00F33B55" w:rsidRPr="00F56245" w:rsidRDefault="00F33B55" w:rsidP="00E75B0F">
            <w:pPr>
              <w:tabs>
                <w:tab w:val="left" w:pos="426"/>
              </w:tabs>
              <w:rPr>
                <w:lang w:eastAsia="uk-UA"/>
              </w:rPr>
            </w:pPr>
            <w:r w:rsidRPr="00F56245">
              <w:t>Дата вчинення</w:t>
            </w:r>
          </w:p>
        </w:tc>
        <w:tc>
          <w:tcPr>
            <w:tcW w:w="1547" w:type="dxa"/>
          </w:tcPr>
          <w:p w:rsidR="00F33B55" w:rsidRPr="00F56245" w:rsidRDefault="00F33B55" w:rsidP="00E75B0F">
            <w:pPr>
              <w:tabs>
                <w:tab w:val="left" w:pos="426"/>
              </w:tabs>
              <w:rPr>
                <w:lang w:eastAsia="uk-UA"/>
              </w:rPr>
            </w:pPr>
            <w:r w:rsidRPr="00F56245">
              <w:t>Дата надходження справи до суду</w:t>
            </w:r>
          </w:p>
        </w:tc>
        <w:tc>
          <w:tcPr>
            <w:tcW w:w="1706" w:type="dxa"/>
          </w:tcPr>
          <w:p w:rsidR="00F33B55" w:rsidRPr="00F56245" w:rsidRDefault="00F33B55" w:rsidP="00E75B0F">
            <w:pPr>
              <w:tabs>
                <w:tab w:val="left" w:pos="426"/>
              </w:tabs>
              <w:rPr>
                <w:lang w:eastAsia="uk-UA"/>
              </w:rPr>
            </w:pPr>
            <w:r w:rsidRPr="00F56245">
              <w:t xml:space="preserve">Дата повернення матеріалів на </w:t>
            </w:r>
            <w:proofErr w:type="spellStart"/>
            <w:r w:rsidRPr="00F56245">
              <w:t>дооформлення</w:t>
            </w:r>
            <w:proofErr w:type="spellEnd"/>
          </w:p>
        </w:tc>
        <w:tc>
          <w:tcPr>
            <w:tcW w:w="1547" w:type="dxa"/>
          </w:tcPr>
          <w:p w:rsidR="00F33B55" w:rsidRPr="00F56245" w:rsidRDefault="00F33B55" w:rsidP="00E75B0F">
            <w:pPr>
              <w:tabs>
                <w:tab w:val="left" w:pos="426"/>
              </w:tabs>
              <w:rPr>
                <w:lang w:eastAsia="uk-UA"/>
              </w:rPr>
            </w:pPr>
            <w:r w:rsidRPr="00F56245">
              <w:t>Дата повторного надходження справи до суду</w:t>
            </w:r>
          </w:p>
        </w:tc>
        <w:tc>
          <w:tcPr>
            <w:tcW w:w="1551" w:type="dxa"/>
          </w:tcPr>
          <w:p w:rsidR="00F33B55" w:rsidRPr="00F56245" w:rsidRDefault="00F33B55" w:rsidP="00E75B0F">
            <w:pPr>
              <w:tabs>
                <w:tab w:val="left" w:pos="426"/>
              </w:tabs>
              <w:rPr>
                <w:lang w:eastAsia="uk-UA"/>
              </w:rPr>
            </w:pPr>
            <w:r w:rsidRPr="00F56245">
              <w:t>Дата закриття провадження</w:t>
            </w:r>
          </w:p>
        </w:tc>
      </w:tr>
      <w:tr w:rsidR="00F33B55" w:rsidRPr="00F56245" w:rsidTr="002B6A0C">
        <w:tc>
          <w:tcPr>
            <w:tcW w:w="1421" w:type="dxa"/>
          </w:tcPr>
          <w:p w:rsidR="00F33B55" w:rsidRPr="00F56245" w:rsidRDefault="00F33B55" w:rsidP="00E64C08">
            <w:pPr>
              <w:tabs>
                <w:tab w:val="left" w:pos="426"/>
              </w:tabs>
              <w:jc w:val="both"/>
              <w:rPr>
                <w:lang w:eastAsia="uk-UA"/>
              </w:rPr>
            </w:pPr>
            <w:r w:rsidRPr="00F56245">
              <w:t>337/128/19</w:t>
            </w:r>
          </w:p>
        </w:tc>
        <w:tc>
          <w:tcPr>
            <w:tcW w:w="1289" w:type="dxa"/>
          </w:tcPr>
          <w:p w:rsidR="00F33B55" w:rsidRPr="00F56245" w:rsidRDefault="00F33B55" w:rsidP="00E64C08">
            <w:pPr>
              <w:tabs>
                <w:tab w:val="left" w:pos="426"/>
              </w:tabs>
              <w:jc w:val="both"/>
              <w:rPr>
                <w:lang w:eastAsia="uk-UA"/>
              </w:rPr>
            </w:pPr>
            <w:r w:rsidRPr="00F56245">
              <w:t>24.12.2018</w:t>
            </w:r>
          </w:p>
        </w:tc>
        <w:tc>
          <w:tcPr>
            <w:tcW w:w="1547" w:type="dxa"/>
          </w:tcPr>
          <w:p w:rsidR="00F33B55" w:rsidRPr="00F56245" w:rsidRDefault="00F33B55" w:rsidP="00E64C08">
            <w:pPr>
              <w:tabs>
                <w:tab w:val="left" w:pos="426"/>
              </w:tabs>
              <w:jc w:val="both"/>
              <w:rPr>
                <w:lang w:eastAsia="uk-UA"/>
              </w:rPr>
            </w:pPr>
            <w:r w:rsidRPr="00F56245">
              <w:t>11.01.2019</w:t>
            </w:r>
          </w:p>
        </w:tc>
        <w:tc>
          <w:tcPr>
            <w:tcW w:w="1706" w:type="dxa"/>
          </w:tcPr>
          <w:p w:rsidR="00F33B55" w:rsidRPr="00F56245" w:rsidRDefault="00F33B55" w:rsidP="00E64C08">
            <w:pPr>
              <w:tabs>
                <w:tab w:val="left" w:pos="426"/>
              </w:tabs>
              <w:jc w:val="both"/>
              <w:rPr>
                <w:lang w:eastAsia="uk-UA"/>
              </w:rPr>
            </w:pPr>
            <w:r w:rsidRPr="00F56245">
              <w:rPr>
                <w:lang w:eastAsia="uk-UA"/>
              </w:rPr>
              <w:t>14.01.2019</w:t>
            </w:r>
          </w:p>
        </w:tc>
        <w:tc>
          <w:tcPr>
            <w:tcW w:w="1547" w:type="dxa"/>
          </w:tcPr>
          <w:p w:rsidR="00F33B55" w:rsidRPr="00F56245" w:rsidRDefault="00F33B55" w:rsidP="00E64C08">
            <w:pPr>
              <w:tabs>
                <w:tab w:val="left" w:pos="426"/>
              </w:tabs>
              <w:jc w:val="both"/>
              <w:rPr>
                <w:lang w:eastAsia="uk-UA"/>
              </w:rPr>
            </w:pPr>
            <w:r w:rsidRPr="00F56245">
              <w:t>04.04.2019</w:t>
            </w:r>
          </w:p>
        </w:tc>
        <w:tc>
          <w:tcPr>
            <w:tcW w:w="1551" w:type="dxa"/>
          </w:tcPr>
          <w:p w:rsidR="00F33B55" w:rsidRPr="00F56245" w:rsidRDefault="00E75B0F" w:rsidP="00E64C08">
            <w:pPr>
              <w:tabs>
                <w:tab w:val="left" w:pos="426"/>
              </w:tabs>
              <w:jc w:val="both"/>
              <w:rPr>
                <w:lang w:eastAsia="uk-UA"/>
              </w:rPr>
            </w:pPr>
            <w:r w:rsidRPr="00F56245">
              <w:rPr>
                <w:lang w:eastAsia="uk-UA"/>
              </w:rPr>
              <w:t>04.04.2019</w:t>
            </w:r>
          </w:p>
        </w:tc>
      </w:tr>
      <w:tr w:rsidR="00F33B55" w:rsidRPr="00F56245" w:rsidTr="002B6A0C">
        <w:tc>
          <w:tcPr>
            <w:tcW w:w="1421" w:type="dxa"/>
          </w:tcPr>
          <w:p w:rsidR="00F33B55" w:rsidRPr="00F56245" w:rsidRDefault="00F33B55" w:rsidP="00E64C08">
            <w:pPr>
              <w:tabs>
                <w:tab w:val="left" w:pos="426"/>
              </w:tabs>
              <w:jc w:val="both"/>
              <w:rPr>
                <w:lang w:eastAsia="uk-UA"/>
              </w:rPr>
            </w:pPr>
            <w:r w:rsidRPr="00F56245">
              <w:t>337/52/19</w:t>
            </w:r>
          </w:p>
        </w:tc>
        <w:tc>
          <w:tcPr>
            <w:tcW w:w="1289" w:type="dxa"/>
          </w:tcPr>
          <w:p w:rsidR="00F33B55" w:rsidRPr="00F56245" w:rsidRDefault="00F33B55" w:rsidP="00E64C08">
            <w:pPr>
              <w:tabs>
                <w:tab w:val="left" w:pos="426"/>
              </w:tabs>
              <w:jc w:val="both"/>
              <w:rPr>
                <w:lang w:eastAsia="uk-UA"/>
              </w:rPr>
            </w:pPr>
            <w:r w:rsidRPr="00F56245">
              <w:t>27.12.2018</w:t>
            </w:r>
          </w:p>
        </w:tc>
        <w:tc>
          <w:tcPr>
            <w:tcW w:w="1547" w:type="dxa"/>
          </w:tcPr>
          <w:p w:rsidR="00F33B55" w:rsidRPr="00F56245" w:rsidRDefault="00F33B55" w:rsidP="00E64C08">
            <w:pPr>
              <w:tabs>
                <w:tab w:val="left" w:pos="426"/>
              </w:tabs>
              <w:jc w:val="both"/>
              <w:rPr>
                <w:lang w:eastAsia="uk-UA"/>
              </w:rPr>
            </w:pPr>
            <w:r w:rsidRPr="00F56245">
              <w:t>09.01.2019</w:t>
            </w:r>
          </w:p>
        </w:tc>
        <w:tc>
          <w:tcPr>
            <w:tcW w:w="1706" w:type="dxa"/>
          </w:tcPr>
          <w:p w:rsidR="00F33B55" w:rsidRPr="00F56245" w:rsidRDefault="00F33B55" w:rsidP="00E64C08">
            <w:pPr>
              <w:tabs>
                <w:tab w:val="left" w:pos="426"/>
              </w:tabs>
              <w:jc w:val="both"/>
              <w:rPr>
                <w:lang w:eastAsia="uk-UA"/>
              </w:rPr>
            </w:pPr>
            <w:r w:rsidRPr="00F56245">
              <w:rPr>
                <w:lang w:eastAsia="uk-UA"/>
              </w:rPr>
              <w:t>10.01.2019</w:t>
            </w:r>
          </w:p>
        </w:tc>
        <w:tc>
          <w:tcPr>
            <w:tcW w:w="1547" w:type="dxa"/>
          </w:tcPr>
          <w:p w:rsidR="00F33B55" w:rsidRPr="00F56245" w:rsidRDefault="00F33B55" w:rsidP="00E64C08">
            <w:pPr>
              <w:tabs>
                <w:tab w:val="left" w:pos="426"/>
              </w:tabs>
              <w:jc w:val="both"/>
              <w:rPr>
                <w:lang w:eastAsia="uk-UA"/>
              </w:rPr>
            </w:pPr>
            <w:r w:rsidRPr="00F56245">
              <w:t>12.04.2019</w:t>
            </w:r>
          </w:p>
        </w:tc>
        <w:tc>
          <w:tcPr>
            <w:tcW w:w="1551" w:type="dxa"/>
          </w:tcPr>
          <w:p w:rsidR="00F33B55" w:rsidRPr="00F56245" w:rsidRDefault="00E75B0F" w:rsidP="00E64C08">
            <w:pPr>
              <w:tabs>
                <w:tab w:val="left" w:pos="426"/>
              </w:tabs>
              <w:jc w:val="both"/>
              <w:rPr>
                <w:lang w:eastAsia="uk-UA"/>
              </w:rPr>
            </w:pPr>
            <w:r w:rsidRPr="00F56245">
              <w:rPr>
                <w:lang w:eastAsia="uk-UA"/>
              </w:rPr>
              <w:t>12.04.2019</w:t>
            </w:r>
          </w:p>
        </w:tc>
      </w:tr>
      <w:tr w:rsidR="00F33B55" w:rsidRPr="00F56245" w:rsidTr="002B6A0C">
        <w:tc>
          <w:tcPr>
            <w:tcW w:w="1421" w:type="dxa"/>
          </w:tcPr>
          <w:p w:rsidR="00F33B55" w:rsidRPr="00F56245" w:rsidRDefault="00F33B55" w:rsidP="00E64C08">
            <w:pPr>
              <w:tabs>
                <w:tab w:val="left" w:pos="426"/>
              </w:tabs>
              <w:jc w:val="both"/>
              <w:rPr>
                <w:lang w:eastAsia="uk-UA"/>
              </w:rPr>
            </w:pPr>
            <w:r w:rsidRPr="00F56245">
              <w:t>337/2545/19</w:t>
            </w:r>
          </w:p>
        </w:tc>
        <w:tc>
          <w:tcPr>
            <w:tcW w:w="1289" w:type="dxa"/>
          </w:tcPr>
          <w:p w:rsidR="00F33B55" w:rsidRPr="00F56245" w:rsidRDefault="00F33B55" w:rsidP="00E64C08">
            <w:pPr>
              <w:tabs>
                <w:tab w:val="left" w:pos="426"/>
              </w:tabs>
              <w:jc w:val="both"/>
              <w:rPr>
                <w:lang w:eastAsia="uk-UA"/>
              </w:rPr>
            </w:pPr>
            <w:r w:rsidRPr="00F56245">
              <w:t>21.03.2019</w:t>
            </w:r>
          </w:p>
        </w:tc>
        <w:tc>
          <w:tcPr>
            <w:tcW w:w="1547" w:type="dxa"/>
          </w:tcPr>
          <w:p w:rsidR="00F33B55" w:rsidRPr="00F56245" w:rsidRDefault="00F33B55" w:rsidP="00E64C08">
            <w:pPr>
              <w:tabs>
                <w:tab w:val="left" w:pos="426"/>
              </w:tabs>
              <w:jc w:val="both"/>
              <w:rPr>
                <w:lang w:eastAsia="uk-UA"/>
              </w:rPr>
            </w:pPr>
            <w:r w:rsidRPr="00F56245">
              <w:t>20.06.2019</w:t>
            </w:r>
          </w:p>
        </w:tc>
        <w:tc>
          <w:tcPr>
            <w:tcW w:w="1706" w:type="dxa"/>
          </w:tcPr>
          <w:p w:rsidR="00F33B55" w:rsidRPr="00F56245" w:rsidRDefault="00F33B55" w:rsidP="00E64C08">
            <w:pPr>
              <w:tabs>
                <w:tab w:val="left" w:pos="426"/>
              </w:tabs>
              <w:jc w:val="both"/>
              <w:rPr>
                <w:lang w:eastAsia="uk-UA"/>
              </w:rPr>
            </w:pPr>
            <w:r w:rsidRPr="00F56245">
              <w:rPr>
                <w:lang w:eastAsia="uk-UA"/>
              </w:rPr>
              <w:t>20.06.2019</w:t>
            </w:r>
          </w:p>
        </w:tc>
        <w:tc>
          <w:tcPr>
            <w:tcW w:w="1547" w:type="dxa"/>
          </w:tcPr>
          <w:p w:rsidR="00F33B55" w:rsidRPr="00F56245" w:rsidRDefault="00F33B55" w:rsidP="00E64C08">
            <w:pPr>
              <w:tabs>
                <w:tab w:val="left" w:pos="426"/>
              </w:tabs>
              <w:jc w:val="both"/>
              <w:rPr>
                <w:lang w:eastAsia="uk-UA"/>
              </w:rPr>
            </w:pPr>
            <w:r w:rsidRPr="00F56245">
              <w:t>03.07.2019</w:t>
            </w:r>
          </w:p>
        </w:tc>
        <w:tc>
          <w:tcPr>
            <w:tcW w:w="1551" w:type="dxa"/>
          </w:tcPr>
          <w:p w:rsidR="00F33B55" w:rsidRPr="00F56245" w:rsidRDefault="00E75B0F" w:rsidP="00E64C08">
            <w:pPr>
              <w:tabs>
                <w:tab w:val="left" w:pos="426"/>
              </w:tabs>
              <w:jc w:val="both"/>
              <w:rPr>
                <w:lang w:eastAsia="uk-UA"/>
              </w:rPr>
            </w:pPr>
            <w:r w:rsidRPr="00F56245">
              <w:rPr>
                <w:lang w:eastAsia="uk-UA"/>
              </w:rPr>
              <w:t>03.07.2019</w:t>
            </w:r>
          </w:p>
        </w:tc>
      </w:tr>
      <w:tr w:rsidR="00F33B55" w:rsidRPr="00F56245" w:rsidTr="002B6A0C">
        <w:tc>
          <w:tcPr>
            <w:tcW w:w="1421" w:type="dxa"/>
          </w:tcPr>
          <w:p w:rsidR="00F33B55" w:rsidRPr="00F56245" w:rsidRDefault="00F33B55" w:rsidP="00E64C08">
            <w:pPr>
              <w:tabs>
                <w:tab w:val="left" w:pos="426"/>
              </w:tabs>
              <w:jc w:val="both"/>
              <w:rPr>
                <w:lang w:eastAsia="uk-UA"/>
              </w:rPr>
            </w:pPr>
            <w:r w:rsidRPr="00F56245">
              <w:t>337/1247/19</w:t>
            </w:r>
          </w:p>
        </w:tc>
        <w:tc>
          <w:tcPr>
            <w:tcW w:w="1289" w:type="dxa"/>
          </w:tcPr>
          <w:p w:rsidR="00F33B55" w:rsidRPr="00F56245" w:rsidRDefault="00F33B55" w:rsidP="00E64C08">
            <w:pPr>
              <w:tabs>
                <w:tab w:val="left" w:pos="426"/>
              </w:tabs>
              <w:jc w:val="both"/>
              <w:rPr>
                <w:lang w:eastAsia="uk-UA"/>
              </w:rPr>
            </w:pPr>
            <w:r w:rsidRPr="00F56245">
              <w:t>31.03.2019</w:t>
            </w:r>
          </w:p>
        </w:tc>
        <w:tc>
          <w:tcPr>
            <w:tcW w:w="1547" w:type="dxa"/>
          </w:tcPr>
          <w:p w:rsidR="00F33B55" w:rsidRPr="00F56245" w:rsidRDefault="00F33B55" w:rsidP="00E64C08">
            <w:pPr>
              <w:tabs>
                <w:tab w:val="left" w:pos="426"/>
              </w:tabs>
              <w:jc w:val="both"/>
              <w:rPr>
                <w:lang w:eastAsia="uk-UA"/>
              </w:rPr>
            </w:pPr>
            <w:r w:rsidRPr="00F56245">
              <w:t>04.04.2019</w:t>
            </w:r>
          </w:p>
        </w:tc>
        <w:tc>
          <w:tcPr>
            <w:tcW w:w="1706" w:type="dxa"/>
          </w:tcPr>
          <w:p w:rsidR="00F33B55" w:rsidRPr="00F56245" w:rsidRDefault="00F33B55" w:rsidP="00E64C08">
            <w:pPr>
              <w:tabs>
                <w:tab w:val="left" w:pos="426"/>
              </w:tabs>
              <w:jc w:val="both"/>
              <w:rPr>
                <w:lang w:eastAsia="uk-UA"/>
              </w:rPr>
            </w:pPr>
            <w:r w:rsidRPr="00F56245">
              <w:rPr>
                <w:lang w:eastAsia="uk-UA"/>
              </w:rPr>
              <w:t>18.04.2019</w:t>
            </w:r>
          </w:p>
        </w:tc>
        <w:tc>
          <w:tcPr>
            <w:tcW w:w="1547" w:type="dxa"/>
          </w:tcPr>
          <w:p w:rsidR="00F33B55" w:rsidRPr="00F56245" w:rsidRDefault="00F33B55" w:rsidP="00E64C08">
            <w:pPr>
              <w:tabs>
                <w:tab w:val="left" w:pos="426"/>
              </w:tabs>
              <w:jc w:val="both"/>
              <w:rPr>
                <w:lang w:eastAsia="uk-UA"/>
              </w:rPr>
            </w:pPr>
            <w:r w:rsidRPr="00F56245">
              <w:t>04.07.2019</w:t>
            </w:r>
          </w:p>
        </w:tc>
        <w:tc>
          <w:tcPr>
            <w:tcW w:w="1551" w:type="dxa"/>
          </w:tcPr>
          <w:p w:rsidR="00F33B55" w:rsidRPr="00F56245" w:rsidRDefault="00E75B0F" w:rsidP="00E64C08">
            <w:pPr>
              <w:tabs>
                <w:tab w:val="left" w:pos="426"/>
              </w:tabs>
              <w:jc w:val="both"/>
              <w:rPr>
                <w:lang w:eastAsia="uk-UA"/>
              </w:rPr>
            </w:pPr>
            <w:r w:rsidRPr="00F56245">
              <w:rPr>
                <w:lang w:eastAsia="uk-UA"/>
              </w:rPr>
              <w:t>08.07.2019</w:t>
            </w:r>
          </w:p>
        </w:tc>
      </w:tr>
    </w:tbl>
    <w:p w:rsidR="00E64C08" w:rsidRPr="00F56245" w:rsidRDefault="009F517F" w:rsidP="002B6A0C">
      <w:pPr>
        <w:shd w:val="clear" w:color="auto" w:fill="FFFFFF"/>
        <w:tabs>
          <w:tab w:val="left" w:pos="426"/>
        </w:tabs>
        <w:ind w:firstLine="709"/>
        <w:jc w:val="both"/>
      </w:pPr>
      <w:r w:rsidRPr="00F56245">
        <w:t>Повернення матеріалів на доопрац</w:t>
      </w:r>
      <w:r w:rsidR="005A0393" w:rsidRPr="00F56245">
        <w:t xml:space="preserve">ювання відбувалось з підстав </w:t>
      </w:r>
      <w:proofErr w:type="spellStart"/>
      <w:r w:rsidR="005A0393" w:rsidRPr="00F56245">
        <w:t>не</w:t>
      </w:r>
      <w:r w:rsidRPr="00F56245">
        <w:t>доставлення</w:t>
      </w:r>
      <w:proofErr w:type="spellEnd"/>
      <w:r w:rsidRPr="00F56245">
        <w:t xml:space="preserve"> правопорушника до приміщення суду для розгляду адміністративного протоколу. Аналогічна ситуація прослідковується також й у судових рішеннях у справах № 337/4093/19, №</w:t>
      </w:r>
      <w:r w:rsidR="005B0333">
        <w:t> </w:t>
      </w:r>
      <w:r w:rsidRPr="00F56245">
        <w:t>337/2568/20 та № 337/36/21.</w:t>
      </w:r>
    </w:p>
    <w:p w:rsidR="009F517F" w:rsidRPr="00F56245" w:rsidRDefault="009F517F" w:rsidP="002B6A0C">
      <w:pPr>
        <w:shd w:val="clear" w:color="auto" w:fill="FFFFFF"/>
        <w:tabs>
          <w:tab w:val="left" w:pos="426"/>
        </w:tabs>
        <w:ind w:firstLine="709"/>
        <w:jc w:val="both"/>
      </w:pPr>
      <w:r w:rsidRPr="00F56245">
        <w:t>З огляду на характер правопорушень, що пов’язані з посяганням на права, свободи та гідність людини, а також суспільну небезпеку діянь, передбачених статтею 173, 173-2 КУпАП, практика закриття проваджень у зв’язку із закінченням строків накладення адміністративного стягнення викликає обґрунтовані сумніви щодо належного здійснення правосуддя. Такі випадки можуть свідчити про недотримання принципів оперативності та ефективності розгляду справ, а також про неналежну організацію судового процесу з боку кандидата.</w:t>
      </w:r>
    </w:p>
    <w:p w:rsidR="0014009C" w:rsidRPr="00F56245" w:rsidRDefault="0014009C" w:rsidP="002B6A0C">
      <w:pPr>
        <w:shd w:val="clear" w:color="auto" w:fill="FFFFFF"/>
        <w:tabs>
          <w:tab w:val="left" w:pos="426"/>
        </w:tabs>
        <w:ind w:firstLine="709"/>
        <w:jc w:val="both"/>
        <w:rPr>
          <w:lang w:eastAsia="uk-UA"/>
        </w:rPr>
      </w:pPr>
      <w:proofErr w:type="spellStart"/>
      <w:r w:rsidRPr="00F56245">
        <w:rPr>
          <w:lang w:eastAsia="uk-UA"/>
        </w:rPr>
        <w:t>Ширіна</w:t>
      </w:r>
      <w:proofErr w:type="spellEnd"/>
      <w:r w:rsidRPr="00F56245">
        <w:rPr>
          <w:lang w:eastAsia="uk-UA"/>
        </w:rPr>
        <w:t xml:space="preserve"> С.А. під час співбесіди та у своїх письмових поясненнях зазначила, що </w:t>
      </w:r>
      <w:r w:rsidR="00D353A1" w:rsidRPr="00F56245">
        <w:rPr>
          <w:lang w:eastAsia="uk-UA"/>
        </w:rPr>
        <w:t xml:space="preserve">КУпАП містить недоліки правового регулювання послідовності дій судді у ситуації, коли розгляд </w:t>
      </w:r>
      <w:r w:rsidR="00D353A1" w:rsidRPr="00F56245">
        <w:rPr>
          <w:lang w:eastAsia="uk-UA"/>
        </w:rPr>
        <w:lastRenderedPageBreak/>
        <w:t xml:space="preserve">справи про адміністративне правопорушення має бути проведений у короткий строк, а особа, яка притягається до адміністративної відповідальності, до суду не з’явилась, при цьому її участь визнається нормами КУпАП обов’язковою. </w:t>
      </w:r>
    </w:p>
    <w:p w:rsidR="00DD1A61" w:rsidRPr="00F56245" w:rsidRDefault="00DD1A61" w:rsidP="002B6A0C">
      <w:pPr>
        <w:shd w:val="clear" w:color="auto" w:fill="FFFFFF"/>
        <w:tabs>
          <w:tab w:val="left" w:pos="426"/>
        </w:tabs>
        <w:ind w:firstLine="709"/>
        <w:jc w:val="both"/>
        <w:rPr>
          <w:lang w:eastAsia="uk-UA"/>
        </w:rPr>
      </w:pPr>
      <w:r w:rsidRPr="00F56245">
        <w:rPr>
          <w:lang w:eastAsia="uk-UA"/>
        </w:rPr>
        <w:t xml:space="preserve">Стверджує, що повернення справ для </w:t>
      </w:r>
      <w:proofErr w:type="spellStart"/>
      <w:r w:rsidRPr="00F56245">
        <w:rPr>
          <w:lang w:eastAsia="uk-UA"/>
        </w:rPr>
        <w:t>дооформлення</w:t>
      </w:r>
      <w:proofErr w:type="spellEnd"/>
      <w:r w:rsidRPr="00F56245">
        <w:rPr>
          <w:lang w:eastAsia="uk-UA"/>
        </w:rPr>
        <w:t xml:space="preserve"> у зв’язку із тим, що особи, щодо яких було складено протоколи про адміністративні правопорушення, не з’явилися до суду, свідчить про недотримання нею принципів оперативності, ефективності розгляду справ та неналежну організацію судового процесу як про це зазначає ГРД, оскільки наявні суперечливі положення закону, які дійсно не давали змоги здійснити розгляд цих справ відповідно до вимог КУпАП, оскільки судом у будь-якому випадку було би порушено або строки їх розгляду, або вимоги щодо повідомлення осіб про судове засідання та розгляд справ за їхньою участю.</w:t>
      </w:r>
    </w:p>
    <w:p w:rsidR="00DD1A61" w:rsidRPr="00F56245" w:rsidRDefault="00470E11" w:rsidP="002B6A0C">
      <w:pPr>
        <w:shd w:val="clear" w:color="auto" w:fill="FFFFFF"/>
        <w:tabs>
          <w:tab w:val="left" w:pos="426"/>
        </w:tabs>
        <w:ind w:firstLine="709"/>
        <w:jc w:val="both"/>
        <w:rPr>
          <w:lang w:eastAsia="uk-UA"/>
        </w:rPr>
      </w:pPr>
      <w:r w:rsidRPr="00F56245">
        <w:rPr>
          <w:lang w:eastAsia="uk-UA"/>
        </w:rPr>
        <w:t>У зв’язку з цим доводи ГРД про недотримання нею принципів оперативності та ефективності розгляду справ, а також про неналежну організацію судового процесу є безпідставними.</w:t>
      </w:r>
    </w:p>
    <w:p w:rsidR="0057336A" w:rsidRPr="00F56245" w:rsidRDefault="0057336A" w:rsidP="002B6A0C">
      <w:pPr>
        <w:shd w:val="clear" w:color="auto" w:fill="FFFFFF"/>
        <w:tabs>
          <w:tab w:val="left" w:pos="426"/>
        </w:tabs>
        <w:ind w:firstLine="709"/>
        <w:jc w:val="both"/>
        <w:rPr>
          <w:lang w:eastAsia="uk-UA"/>
        </w:rPr>
      </w:pPr>
      <w:r w:rsidRPr="00F56245">
        <w:rPr>
          <w:lang w:eastAsia="uk-UA"/>
        </w:rPr>
        <w:t>Комісія вважає такі пояснення кандидата обґрунтованими та достатніми, такими, які не дають достатньо підстав</w:t>
      </w:r>
      <w:r w:rsidR="005A0393" w:rsidRPr="00F56245">
        <w:rPr>
          <w:lang w:eastAsia="uk-UA"/>
        </w:rPr>
        <w:t>,</w:t>
      </w:r>
      <w:r w:rsidRPr="00F56245">
        <w:rPr>
          <w:lang w:eastAsia="uk-UA"/>
        </w:rPr>
        <w:t xml:space="preserve"> щоб ставити під сумнів </w:t>
      </w:r>
      <w:r w:rsidR="00B76DD5" w:rsidRPr="00F56245">
        <w:rPr>
          <w:lang w:eastAsia="uk-UA"/>
        </w:rPr>
        <w:t>щодо недотримання кандидатом принципів оперативності та ефективності розгляду справ, а також неналежну організацію судового процесу з її боку</w:t>
      </w:r>
      <w:r w:rsidRPr="00F56245">
        <w:rPr>
          <w:lang w:eastAsia="uk-UA"/>
        </w:rPr>
        <w:t>.</w:t>
      </w:r>
    </w:p>
    <w:p w:rsidR="006E4958" w:rsidRPr="00F56245" w:rsidRDefault="006E4958" w:rsidP="002B6A0C">
      <w:pPr>
        <w:shd w:val="clear" w:color="auto" w:fill="FFFFFF"/>
        <w:tabs>
          <w:tab w:val="left" w:pos="426"/>
        </w:tabs>
        <w:ind w:firstLine="709"/>
        <w:jc w:val="both"/>
      </w:pPr>
      <w:r w:rsidRPr="00F56245">
        <w:t>3. ГРД звернулась до кандидата з проханням надати пояснення стосовно наявнос</w:t>
      </w:r>
      <w:r w:rsidR="005A0393" w:rsidRPr="00F56245">
        <w:t>ті поданих та стосовно кандидата</w:t>
      </w:r>
      <w:r w:rsidRPr="00F56245">
        <w:t xml:space="preserve"> дисциплінарних скарг до Вищої ради правосуддя.</w:t>
      </w:r>
    </w:p>
    <w:p w:rsidR="006E4958" w:rsidRPr="00F56245" w:rsidRDefault="006E4958" w:rsidP="002B6A0C">
      <w:pPr>
        <w:shd w:val="clear" w:color="auto" w:fill="FFFFFF"/>
        <w:tabs>
          <w:tab w:val="left" w:pos="426"/>
        </w:tabs>
        <w:ind w:firstLine="709"/>
        <w:jc w:val="both"/>
        <w:rPr>
          <w:color w:val="FF0000"/>
          <w:lang w:eastAsia="uk-UA"/>
        </w:rPr>
      </w:pPr>
      <w:r w:rsidRPr="00F56245">
        <w:t xml:space="preserve">З цього </w:t>
      </w:r>
      <w:r w:rsidR="005A0393" w:rsidRPr="00F56245">
        <w:t>питання кандидат</w:t>
      </w:r>
      <w:r w:rsidRPr="00F56245">
        <w:t xml:space="preserve"> повідомила наступне: «до Вищої ради правосуддя за період з 20</w:t>
      </w:r>
      <w:r w:rsidR="002B393E" w:rsidRPr="00F56245">
        <w:t>18 року до цього часу надійшло одинадцять</w:t>
      </w:r>
      <w:r w:rsidRPr="00F56245">
        <w:t xml:space="preserve"> дисциплінарних скарг на дії судді </w:t>
      </w:r>
      <w:proofErr w:type="spellStart"/>
      <w:r w:rsidRPr="00F56245">
        <w:t>Хортицького</w:t>
      </w:r>
      <w:proofErr w:type="spellEnd"/>
      <w:r w:rsidRPr="00F56245">
        <w:t xml:space="preserve"> районного суду м. Запоріжжя </w:t>
      </w:r>
      <w:proofErr w:type="spellStart"/>
      <w:r w:rsidRPr="00F56245">
        <w:t>Ширіної</w:t>
      </w:r>
      <w:proofErr w:type="spellEnd"/>
      <w:r w:rsidRPr="00F56245">
        <w:t xml:space="preserve"> С.А. За результатами їх розгляду: </w:t>
      </w:r>
      <w:r w:rsidR="002B393E" w:rsidRPr="00F56245">
        <w:t>вісім</w:t>
      </w:r>
      <w:r w:rsidR="005A0393" w:rsidRPr="00F56245">
        <w:t xml:space="preserve"> скарг </w:t>
      </w:r>
      <w:r w:rsidRPr="00F56245">
        <w:t>залишено без розгляду чл</w:t>
      </w:r>
      <w:r w:rsidR="002B393E" w:rsidRPr="00F56245">
        <w:t>еном ВРП; в одній скарзі</w:t>
      </w:r>
      <w:r w:rsidRPr="00F56245">
        <w:t xml:space="preserve"> відмовлено у відкритті дисциплінарної справи (примітка: </w:t>
      </w:r>
      <w:r w:rsidR="004A1661">
        <w:t>ОСОБА_</w:t>
      </w:r>
      <w:r w:rsidR="00607F76">
        <w:t>5</w:t>
      </w:r>
      <w:r w:rsidRPr="00F56245">
        <w:t xml:space="preserve"> не був та не є журналістом. </w:t>
      </w:r>
      <w:r w:rsidR="00607F76">
        <w:t>ОСОБА_5</w:t>
      </w:r>
      <w:bookmarkStart w:id="0" w:name="_GoBack"/>
      <w:bookmarkEnd w:id="0"/>
      <w:r w:rsidRPr="00F56245">
        <w:t xml:space="preserve"> неодноразово притягувався до кримінальної відповідальності за тяжкі та особливо тяжкі </w:t>
      </w:r>
      <w:r w:rsidR="002B393E" w:rsidRPr="00F56245">
        <w:t>злочини); дві</w:t>
      </w:r>
      <w:r w:rsidR="005A0393" w:rsidRPr="00F56245">
        <w:t xml:space="preserve"> скарги </w:t>
      </w:r>
      <w:r w:rsidRPr="00F56245">
        <w:t>не розглянуті, щодо надання пояснень за цими скаргами Вища рада правосуддя до мене не зверталася».</w:t>
      </w:r>
    </w:p>
    <w:p w:rsidR="006E4958" w:rsidRPr="00F56245" w:rsidRDefault="006E4958" w:rsidP="002B6A0C">
      <w:pPr>
        <w:shd w:val="clear" w:color="auto" w:fill="FFFFFF"/>
        <w:ind w:firstLine="709"/>
        <w:jc w:val="both"/>
        <w:rPr>
          <w:shd w:val="clear" w:color="auto" w:fill="FFFFFF"/>
        </w:rPr>
      </w:pPr>
      <w:r w:rsidRPr="00F56245">
        <w:t>Також кандидат надала ілюстровану таблицю з короткою інформацію стосовно зазначених дисциплінарних проваджень.</w:t>
      </w:r>
    </w:p>
    <w:p w:rsidR="006E4958" w:rsidRPr="00F56245" w:rsidRDefault="006E4958" w:rsidP="002B6A0C">
      <w:pPr>
        <w:shd w:val="clear" w:color="auto" w:fill="FFFFFF"/>
        <w:ind w:firstLine="709"/>
        <w:jc w:val="both"/>
      </w:pPr>
      <w:r w:rsidRPr="00F56245">
        <w:t>Громадська рада доброчесності не виокремлює не активні дисциплінарн</w:t>
      </w:r>
      <w:r w:rsidR="005A0393" w:rsidRPr="00F56245">
        <w:t>і провадження, водночас потребують</w:t>
      </w:r>
      <w:r w:rsidRPr="00F56245">
        <w:t xml:space="preserve"> додаткового уточнення активні дисциплінарні провадження </w:t>
      </w:r>
      <w:r w:rsidR="005A0393" w:rsidRPr="00F56245">
        <w:t xml:space="preserve">стосовно </w:t>
      </w:r>
      <w:r w:rsidRPr="005B0333">
        <w:rPr>
          <w:spacing w:val="8"/>
        </w:rPr>
        <w:t>кандидата, які перебувають на розгляді Вищої ради правосуддя, а саме: скарга</w:t>
      </w:r>
      <w:r w:rsidRPr="00F56245">
        <w:t xml:space="preserve"> №</w:t>
      </w:r>
      <w:r w:rsidR="005B0333">
        <w:t> </w:t>
      </w:r>
      <w:r w:rsidRPr="00F56245">
        <w:t>Б714/16/7-23 від 08.11.2023 (щодо справи № 337/672/20) та скарги № Ч-4686/0/7-23 від 29.12.2023 (щодо справи № 337/2481/23).</w:t>
      </w:r>
    </w:p>
    <w:p w:rsidR="003C6E49" w:rsidRPr="00F56245" w:rsidRDefault="003C6E49" w:rsidP="002B6A0C">
      <w:pPr>
        <w:shd w:val="clear" w:color="auto" w:fill="FFFFFF"/>
        <w:tabs>
          <w:tab w:val="left" w:pos="426"/>
        </w:tabs>
        <w:ind w:firstLine="709"/>
        <w:jc w:val="both"/>
        <w:rPr>
          <w:lang w:eastAsia="uk-UA"/>
        </w:rPr>
      </w:pPr>
      <w:proofErr w:type="spellStart"/>
      <w:r w:rsidRPr="00F56245">
        <w:rPr>
          <w:lang w:eastAsia="uk-UA"/>
        </w:rPr>
        <w:t>Ширіна</w:t>
      </w:r>
      <w:proofErr w:type="spellEnd"/>
      <w:r w:rsidRPr="00F56245">
        <w:rPr>
          <w:lang w:eastAsia="uk-UA"/>
        </w:rPr>
        <w:t xml:space="preserve"> С.А. під час співбесіди щодо скарги у справі за № 337/672/20 зазначила, що остання стосувалася </w:t>
      </w:r>
      <w:r w:rsidRPr="00F56245">
        <w:t xml:space="preserve">визначення місця проживання дитини. Прийняте рішення сторонами не </w:t>
      </w:r>
      <w:r w:rsidR="00A0451C" w:rsidRPr="00F56245">
        <w:t>оскаржувалося</w:t>
      </w:r>
      <w:r w:rsidRPr="00F56245">
        <w:t>. Вважає, що скарга</w:t>
      </w:r>
      <w:r w:rsidR="00A0451C" w:rsidRPr="00F56245">
        <w:t xml:space="preserve"> до Вищої ради правосуддя подана із незгодою з</w:t>
      </w:r>
      <w:r w:rsidRPr="00F56245">
        <w:t xml:space="preserve"> прийнятим</w:t>
      </w:r>
      <w:r w:rsidR="00384D5E" w:rsidRPr="00F56245">
        <w:t xml:space="preserve"> нею</w:t>
      </w:r>
      <w:r w:rsidRPr="00F56245">
        <w:t xml:space="preserve"> рішенням. </w:t>
      </w:r>
    </w:p>
    <w:p w:rsidR="0014009C" w:rsidRPr="00F56245" w:rsidRDefault="005A0393" w:rsidP="002B6A0C">
      <w:pPr>
        <w:shd w:val="clear" w:color="auto" w:fill="FFFFFF"/>
        <w:tabs>
          <w:tab w:val="left" w:pos="426"/>
        </w:tabs>
        <w:ind w:firstLine="709"/>
        <w:jc w:val="both"/>
        <w:rPr>
          <w:lang w:eastAsia="uk-UA"/>
        </w:rPr>
      </w:pPr>
      <w:r w:rsidRPr="00F56245">
        <w:rPr>
          <w:lang w:eastAsia="uk-UA"/>
        </w:rPr>
        <w:t>Стосовно</w:t>
      </w:r>
      <w:r w:rsidR="005859E9" w:rsidRPr="00F56245">
        <w:rPr>
          <w:lang w:eastAsia="uk-UA"/>
        </w:rPr>
        <w:t xml:space="preserve"> скарги у справі за № 337/2481/23 зазначила, що нею прийнято </w:t>
      </w:r>
      <w:r w:rsidR="00A552B6" w:rsidRPr="00F56245">
        <w:rPr>
          <w:lang w:eastAsia="uk-UA"/>
        </w:rPr>
        <w:t>справу до розгляду</w:t>
      </w:r>
      <w:r w:rsidRPr="00F56245">
        <w:rPr>
          <w:lang w:eastAsia="uk-UA"/>
        </w:rPr>
        <w:t>,</w:t>
      </w:r>
      <w:r w:rsidR="00A552B6" w:rsidRPr="00F56245">
        <w:rPr>
          <w:lang w:eastAsia="uk-UA"/>
        </w:rPr>
        <w:t xml:space="preserve"> за результатами якого відмовлено </w:t>
      </w:r>
      <w:r w:rsidRPr="00F56245">
        <w:rPr>
          <w:lang w:eastAsia="uk-UA"/>
        </w:rPr>
        <w:t>в</w:t>
      </w:r>
      <w:r w:rsidR="00A552B6" w:rsidRPr="00F56245">
        <w:rPr>
          <w:lang w:eastAsia="uk-UA"/>
        </w:rPr>
        <w:t xml:space="preserve"> задоволенні позовних вимог позивача. </w:t>
      </w:r>
    </w:p>
    <w:p w:rsidR="00A552B6" w:rsidRPr="00F56245" w:rsidRDefault="00A552B6" w:rsidP="002B6A0C">
      <w:pPr>
        <w:shd w:val="clear" w:color="auto" w:fill="FFFFFF"/>
        <w:tabs>
          <w:tab w:val="left" w:pos="426"/>
        </w:tabs>
        <w:ind w:firstLine="709"/>
        <w:jc w:val="both"/>
        <w:rPr>
          <w:lang w:eastAsia="uk-UA"/>
        </w:rPr>
      </w:pPr>
      <w:r w:rsidRPr="00F56245">
        <w:rPr>
          <w:lang w:eastAsia="uk-UA"/>
        </w:rPr>
        <w:t xml:space="preserve">Судове рішення було оскаржено в апеляційному порядку, представником позивача </w:t>
      </w:r>
      <w:r w:rsidR="00BF611C" w:rsidRPr="00F56245">
        <w:rPr>
          <w:lang w:eastAsia="uk-UA"/>
        </w:rPr>
        <w:t xml:space="preserve">було </w:t>
      </w:r>
      <w:r w:rsidRPr="00F56245">
        <w:rPr>
          <w:lang w:eastAsia="uk-UA"/>
        </w:rPr>
        <w:t xml:space="preserve">заявлено клопотання про зупинення провадження у справі, оскільки Верховним Судом </w:t>
      </w:r>
      <w:r w:rsidR="00C96A42" w:rsidRPr="00F56245">
        <w:rPr>
          <w:lang w:eastAsia="uk-UA"/>
        </w:rPr>
        <w:t>із зазначеної категорії справ вирішувалося питання щодо їх підсудності.</w:t>
      </w:r>
    </w:p>
    <w:p w:rsidR="00C96A42" w:rsidRPr="00F56245" w:rsidRDefault="005A0393" w:rsidP="002B6A0C">
      <w:pPr>
        <w:shd w:val="clear" w:color="auto" w:fill="FFFFFF"/>
        <w:tabs>
          <w:tab w:val="left" w:pos="426"/>
        </w:tabs>
        <w:ind w:firstLine="709"/>
        <w:jc w:val="both"/>
        <w:rPr>
          <w:lang w:eastAsia="uk-UA"/>
        </w:rPr>
      </w:pPr>
      <w:r w:rsidRPr="00F56245">
        <w:rPr>
          <w:lang w:eastAsia="uk-UA"/>
        </w:rPr>
        <w:t>Через рік</w:t>
      </w:r>
      <w:r w:rsidR="00C96A42" w:rsidRPr="00F56245">
        <w:rPr>
          <w:lang w:eastAsia="uk-UA"/>
        </w:rPr>
        <w:t xml:space="preserve"> апеляційний суд поновив провадження у справі та за результатами розгляду закрив провадження. </w:t>
      </w:r>
    </w:p>
    <w:p w:rsidR="00C96A42" w:rsidRPr="00F56245" w:rsidRDefault="00C96A42" w:rsidP="002B6A0C">
      <w:pPr>
        <w:shd w:val="clear" w:color="auto" w:fill="FFFFFF"/>
        <w:tabs>
          <w:tab w:val="left" w:pos="426"/>
        </w:tabs>
        <w:ind w:firstLine="709"/>
        <w:jc w:val="both"/>
        <w:rPr>
          <w:bCs/>
          <w:color w:val="000000"/>
        </w:rPr>
      </w:pPr>
      <w:r w:rsidRPr="00F56245">
        <w:rPr>
          <w:lang w:eastAsia="uk-UA"/>
        </w:rPr>
        <w:t>Після постанов</w:t>
      </w:r>
      <w:r w:rsidR="002B393E" w:rsidRPr="00F56245">
        <w:rPr>
          <w:lang w:eastAsia="uk-UA"/>
        </w:rPr>
        <w:t>лення нею рішення протягом року</w:t>
      </w:r>
      <w:r w:rsidRPr="00F56245">
        <w:rPr>
          <w:lang w:eastAsia="uk-UA"/>
        </w:rPr>
        <w:t xml:space="preserve"> була змінена судова практика, </w:t>
      </w:r>
      <w:r w:rsidR="00BF611C" w:rsidRPr="00F56245">
        <w:rPr>
          <w:lang w:eastAsia="uk-UA"/>
        </w:rPr>
        <w:t xml:space="preserve">з якої </w:t>
      </w:r>
      <w:r w:rsidR="005A0393" w:rsidRPr="00F56245">
        <w:rPr>
          <w:lang w:eastAsia="uk-UA"/>
        </w:rPr>
        <w:t>слідує</w:t>
      </w:r>
      <w:r w:rsidR="00BF611C" w:rsidRPr="00F56245">
        <w:rPr>
          <w:lang w:eastAsia="uk-UA"/>
        </w:rPr>
        <w:t>, що</w:t>
      </w:r>
      <w:r w:rsidRPr="00F56245">
        <w:rPr>
          <w:lang w:eastAsia="uk-UA"/>
        </w:rPr>
        <w:t xml:space="preserve"> справи такої категорії розглядалися в адміністративному судочинстві. </w:t>
      </w:r>
      <w:r w:rsidR="005A0393" w:rsidRPr="00F56245">
        <w:rPr>
          <w:lang w:eastAsia="uk-UA"/>
        </w:rPr>
        <w:t xml:space="preserve">Надалі цю </w:t>
      </w:r>
      <w:r w:rsidRPr="00F56245">
        <w:rPr>
          <w:lang w:eastAsia="uk-UA"/>
        </w:rPr>
        <w:t xml:space="preserve">справу </w:t>
      </w:r>
      <w:r w:rsidR="00BF611C" w:rsidRPr="00F56245">
        <w:rPr>
          <w:lang w:eastAsia="uk-UA"/>
        </w:rPr>
        <w:t xml:space="preserve">було </w:t>
      </w:r>
      <w:r w:rsidRPr="00F56245">
        <w:rPr>
          <w:lang w:eastAsia="uk-UA"/>
        </w:rPr>
        <w:t xml:space="preserve">скеровано до </w:t>
      </w:r>
      <w:r w:rsidRPr="00F56245">
        <w:rPr>
          <w:bCs/>
          <w:color w:val="000000"/>
        </w:rPr>
        <w:t>Запорізького о</w:t>
      </w:r>
      <w:r w:rsidR="00325C18" w:rsidRPr="00F56245">
        <w:rPr>
          <w:bCs/>
          <w:color w:val="000000"/>
        </w:rPr>
        <w:t>кружного адміністративного суду та ухвалено рішення про відмову в задоволенні позовних вимог.</w:t>
      </w:r>
    </w:p>
    <w:p w:rsidR="00CE15A6" w:rsidRPr="00F56245" w:rsidRDefault="002B1B71" w:rsidP="002B6A0C">
      <w:pPr>
        <w:shd w:val="clear" w:color="auto" w:fill="FFFFFF"/>
        <w:tabs>
          <w:tab w:val="left" w:pos="426"/>
        </w:tabs>
        <w:ind w:firstLine="709"/>
        <w:jc w:val="both"/>
        <w:rPr>
          <w:lang w:eastAsia="uk-UA"/>
        </w:rPr>
      </w:pPr>
      <w:r w:rsidRPr="00F56245">
        <w:rPr>
          <w:lang w:eastAsia="uk-UA"/>
        </w:rPr>
        <w:t xml:space="preserve">На запитання членів Комісії про підстави розгляду справи за № 337/2481/23 в порядку цивільного </w:t>
      </w:r>
      <w:r w:rsidR="00F9767F" w:rsidRPr="00F56245">
        <w:rPr>
          <w:lang w:eastAsia="uk-UA"/>
        </w:rPr>
        <w:t>судочинства</w:t>
      </w:r>
      <w:r w:rsidRPr="00F56245">
        <w:rPr>
          <w:lang w:eastAsia="uk-UA"/>
        </w:rPr>
        <w:t xml:space="preserve"> кандидат не </w:t>
      </w:r>
      <w:r w:rsidR="004956C6" w:rsidRPr="00F56245">
        <w:rPr>
          <w:lang w:eastAsia="uk-UA"/>
        </w:rPr>
        <w:t>змогла надати обґрунтовані</w:t>
      </w:r>
      <w:r w:rsidRPr="00F56245">
        <w:rPr>
          <w:lang w:eastAsia="uk-UA"/>
        </w:rPr>
        <w:t xml:space="preserve"> </w:t>
      </w:r>
      <w:r w:rsidR="004956C6" w:rsidRPr="00F56245">
        <w:rPr>
          <w:lang w:eastAsia="uk-UA"/>
        </w:rPr>
        <w:t>пояснення</w:t>
      </w:r>
      <w:r w:rsidRPr="00F56245">
        <w:rPr>
          <w:lang w:eastAsia="uk-UA"/>
        </w:rPr>
        <w:t xml:space="preserve"> та не зазначила </w:t>
      </w:r>
      <w:r w:rsidRPr="00F56245">
        <w:rPr>
          <w:lang w:eastAsia="uk-UA"/>
        </w:rPr>
        <w:lastRenderedPageBreak/>
        <w:t xml:space="preserve">правові підстави для розгляду </w:t>
      </w:r>
      <w:r w:rsidR="004956C6" w:rsidRPr="00F56245">
        <w:rPr>
          <w:lang w:eastAsia="uk-UA"/>
        </w:rPr>
        <w:t>цієї</w:t>
      </w:r>
      <w:r w:rsidRPr="00F56245">
        <w:rPr>
          <w:lang w:eastAsia="uk-UA"/>
        </w:rPr>
        <w:t xml:space="preserve"> справи в порядку цивільного судочинства замість адміністративного. </w:t>
      </w:r>
    </w:p>
    <w:p w:rsidR="005D6636" w:rsidRPr="00F56245" w:rsidRDefault="005D6636" w:rsidP="002B6A0C">
      <w:pPr>
        <w:shd w:val="clear" w:color="auto" w:fill="FFFFFF"/>
        <w:tabs>
          <w:tab w:val="left" w:pos="426"/>
        </w:tabs>
        <w:ind w:firstLine="709"/>
        <w:jc w:val="both"/>
      </w:pPr>
      <w:r w:rsidRPr="00F56245">
        <w:t>За результатами аналізу даних Єдиного державного реєстру судових рішень встановлено, що у провадженні національних судів перебуває значна кількість спорів про визнання незаконними наказів про звільнення, поновлення на роботі, стягнення середнього заробітку за час вимушеного прогулу, пов</w:t>
      </w:r>
      <w:r w:rsidR="00F9767F" w:rsidRPr="00F56245">
        <w:t>’</w:t>
      </w:r>
      <w:r w:rsidRPr="00F56245">
        <w:t>язаних із набранням чинності 01 січня 2023</w:t>
      </w:r>
      <w:r w:rsidR="005B0333">
        <w:t xml:space="preserve"> </w:t>
      </w:r>
      <w:r w:rsidRPr="00F56245">
        <w:rPr>
          <w:rFonts w:eastAsiaTheme="majorEastAsia"/>
        </w:rPr>
        <w:t>року Законом</w:t>
      </w:r>
      <w:r w:rsidR="00016F75" w:rsidRPr="00F56245">
        <w:rPr>
          <w:rFonts w:eastAsiaTheme="majorEastAsia"/>
        </w:rPr>
        <w:t xml:space="preserve"> України</w:t>
      </w:r>
      <w:r w:rsidRPr="00F56245">
        <w:rPr>
          <w:rFonts w:eastAsiaTheme="majorEastAsia"/>
        </w:rPr>
        <w:t xml:space="preserve"> «Про внесення змін до Закону України «Про загальнообов</w:t>
      </w:r>
      <w:r w:rsidR="00016F75" w:rsidRPr="00F56245">
        <w:rPr>
          <w:rFonts w:eastAsiaTheme="majorEastAsia"/>
        </w:rPr>
        <w:t>’</w:t>
      </w:r>
      <w:r w:rsidRPr="00F56245">
        <w:rPr>
          <w:rFonts w:eastAsiaTheme="majorEastAsia"/>
        </w:rPr>
        <w:t>язкове державне соціальне страхування»</w:t>
      </w:r>
      <w:r w:rsidR="00016F75" w:rsidRPr="00F56245">
        <w:rPr>
          <w:rFonts w:eastAsiaTheme="majorEastAsia"/>
        </w:rPr>
        <w:t xml:space="preserve"> № 2620-ІХ</w:t>
      </w:r>
      <w:r w:rsidRPr="00F56245">
        <w:rPr>
          <w:rFonts w:eastAsiaTheme="majorEastAsia"/>
        </w:rPr>
        <w:t xml:space="preserve"> та З</w:t>
      </w:r>
      <w:r w:rsidR="00016F75" w:rsidRPr="00F56245">
        <w:rPr>
          <w:rFonts w:eastAsiaTheme="majorEastAsia"/>
        </w:rPr>
        <w:t>акону України «Про загальнообов’</w:t>
      </w:r>
      <w:r w:rsidRPr="00F56245">
        <w:rPr>
          <w:rFonts w:eastAsiaTheme="majorEastAsia"/>
        </w:rPr>
        <w:t>язкове державне пенсійне страхування»</w:t>
      </w:r>
      <w:r w:rsidRPr="00F56245">
        <w:t>, яким вирішено припинити Фонд та Управління, реорганізувавши їх шляхом приєднання до Пенсійного фонду України з 01 січня 2023 року.</w:t>
      </w:r>
    </w:p>
    <w:p w:rsidR="004A05FB" w:rsidRPr="00F56245" w:rsidRDefault="004A05FB" w:rsidP="004A05FB">
      <w:pPr>
        <w:shd w:val="clear" w:color="auto" w:fill="FFFFFF"/>
        <w:tabs>
          <w:tab w:val="left" w:pos="426"/>
        </w:tabs>
        <w:ind w:firstLine="709"/>
        <w:jc w:val="both"/>
        <w:rPr>
          <w:lang w:eastAsia="uk-UA"/>
        </w:rPr>
      </w:pPr>
      <w:r w:rsidRPr="00F56245">
        <w:rPr>
          <w:lang w:eastAsia="uk-UA"/>
        </w:rPr>
        <w:t xml:space="preserve">Так, </w:t>
      </w:r>
      <w:r w:rsidR="00016F75" w:rsidRPr="00F56245">
        <w:rPr>
          <w:lang w:eastAsia="uk-UA"/>
        </w:rPr>
        <w:t>відносини, пов’</w:t>
      </w:r>
      <w:r w:rsidR="00052D20" w:rsidRPr="00F56245">
        <w:rPr>
          <w:lang w:eastAsia="uk-UA"/>
        </w:rPr>
        <w:t xml:space="preserve">язані з прийняттям на публічну службу, її проходженням та припиненням регламентуються нормами адміністративного законодавства, а спори, які виникають із таких правовідносин, підлягають розгляду в порядку адміністративного судочинства, що узгоджується з правовим висновком, викладеним у постановах Великої </w:t>
      </w:r>
      <w:r w:rsidR="00052D20" w:rsidRPr="005B0333">
        <w:rPr>
          <w:spacing w:val="6"/>
          <w:lang w:eastAsia="uk-UA"/>
        </w:rPr>
        <w:t>Палати Верховного Суду від 20 червня 2018 року у справі № 426/160/14, від 31 жовтня</w:t>
      </w:r>
      <w:r w:rsidR="00052D20" w:rsidRPr="00F56245">
        <w:rPr>
          <w:lang w:eastAsia="uk-UA"/>
        </w:rPr>
        <w:t xml:space="preserve"> 2018 року у справі № 761/33941/16</w:t>
      </w:r>
      <w:r w:rsidRPr="00F56245">
        <w:rPr>
          <w:lang w:eastAsia="uk-UA"/>
        </w:rPr>
        <w:t>.</w:t>
      </w:r>
    </w:p>
    <w:p w:rsidR="004A05FB" w:rsidRPr="00F56245" w:rsidRDefault="00E0511C" w:rsidP="00814612">
      <w:pPr>
        <w:shd w:val="clear" w:color="auto" w:fill="FFFFFF"/>
        <w:tabs>
          <w:tab w:val="left" w:pos="426"/>
        </w:tabs>
        <w:ind w:firstLine="709"/>
        <w:jc w:val="both"/>
      </w:pPr>
      <w:r w:rsidRPr="00F56245">
        <w:t>Велика Палата Верховного Суду у постанові від 20 листопада 2019 року у справі №</w:t>
      </w:r>
      <w:r w:rsidR="005B0333">
        <w:t> </w:t>
      </w:r>
      <w:r w:rsidRPr="00F56245">
        <w:t>623/1656/16-ц (провадження № 14-405цс19) зазначила: «публічна служба є різновидом трудової діяльності, відносини публічної служби як окремий різновид трудових відносин існують на стику двох галузей права трудового та адміністративного, тому правовідносини, пов`язані з прийняттям на публічну службу, її проходженням та припиненням, регламентуються нормами як трудового, так і адміністративного законодавства, а спори, які виникають з таких правовідносин, підлягають розгляду в порядку адміністративного судочинства»</w:t>
      </w:r>
      <w:r w:rsidR="004A05FB" w:rsidRPr="00F56245">
        <w:t>.</w:t>
      </w:r>
    </w:p>
    <w:p w:rsidR="00814612" w:rsidRPr="00F56245" w:rsidRDefault="004A05FB" w:rsidP="00814612">
      <w:pPr>
        <w:shd w:val="clear" w:color="auto" w:fill="FFFFFF"/>
        <w:tabs>
          <w:tab w:val="left" w:pos="426"/>
        </w:tabs>
        <w:ind w:firstLine="709"/>
        <w:jc w:val="both"/>
      </w:pPr>
      <w:r w:rsidRPr="00F56245">
        <w:t>У</w:t>
      </w:r>
      <w:r w:rsidR="00B35798" w:rsidRPr="005B0333">
        <w:rPr>
          <w:sz w:val="80"/>
          <w:szCs w:val="80"/>
          <w:lang w:eastAsia="uk-UA"/>
        </w:rPr>
        <w:t xml:space="preserve"> </w:t>
      </w:r>
      <w:r w:rsidR="0020160E" w:rsidRPr="00F56245">
        <w:t>постанові</w:t>
      </w:r>
      <w:r w:rsidR="0020160E" w:rsidRPr="005B0333">
        <w:rPr>
          <w:sz w:val="80"/>
          <w:szCs w:val="80"/>
        </w:rPr>
        <w:t xml:space="preserve"> </w:t>
      </w:r>
      <w:r w:rsidR="0020160E" w:rsidRPr="00F56245">
        <w:t>від</w:t>
      </w:r>
      <w:r w:rsidR="0020160E" w:rsidRPr="005B0333">
        <w:rPr>
          <w:sz w:val="80"/>
          <w:szCs w:val="80"/>
        </w:rPr>
        <w:t xml:space="preserve"> </w:t>
      </w:r>
      <w:r w:rsidR="0020160E" w:rsidRPr="00F56245">
        <w:t>18</w:t>
      </w:r>
      <w:r w:rsidR="0020160E" w:rsidRPr="005B0333">
        <w:rPr>
          <w:sz w:val="80"/>
          <w:szCs w:val="80"/>
        </w:rPr>
        <w:t xml:space="preserve"> </w:t>
      </w:r>
      <w:r w:rsidR="0020160E" w:rsidRPr="00F56245">
        <w:t>грудня</w:t>
      </w:r>
      <w:r w:rsidR="0020160E" w:rsidRPr="005B0333">
        <w:rPr>
          <w:sz w:val="80"/>
          <w:szCs w:val="80"/>
        </w:rPr>
        <w:t xml:space="preserve"> </w:t>
      </w:r>
      <w:r w:rsidR="0020160E" w:rsidRPr="00F56245">
        <w:t>2023</w:t>
      </w:r>
      <w:r w:rsidR="0020160E" w:rsidRPr="005B0333">
        <w:rPr>
          <w:sz w:val="80"/>
          <w:szCs w:val="80"/>
        </w:rPr>
        <w:t xml:space="preserve"> </w:t>
      </w:r>
      <w:r w:rsidR="0020160E" w:rsidRPr="00F56245">
        <w:t>року</w:t>
      </w:r>
      <w:r w:rsidR="0020160E" w:rsidRPr="005B0333">
        <w:rPr>
          <w:sz w:val="80"/>
          <w:szCs w:val="80"/>
        </w:rPr>
        <w:t xml:space="preserve"> </w:t>
      </w:r>
      <w:r w:rsidR="0020160E" w:rsidRPr="00F56245">
        <w:t>у</w:t>
      </w:r>
      <w:r w:rsidR="0020160E" w:rsidRPr="005B0333">
        <w:rPr>
          <w:sz w:val="80"/>
          <w:szCs w:val="80"/>
        </w:rPr>
        <w:t xml:space="preserve"> </w:t>
      </w:r>
      <w:r w:rsidR="0020160E" w:rsidRPr="00F56245">
        <w:t>справі</w:t>
      </w:r>
      <w:r w:rsidR="0020160E" w:rsidRPr="005B0333">
        <w:rPr>
          <w:sz w:val="80"/>
          <w:szCs w:val="80"/>
        </w:rPr>
        <w:t xml:space="preserve"> </w:t>
      </w:r>
      <w:r w:rsidR="0020160E" w:rsidRPr="00F56245">
        <w:t>№ 442/3240/23-ц</w:t>
      </w:r>
      <w:r w:rsidR="0020160E" w:rsidRPr="005B0333">
        <w:rPr>
          <w:sz w:val="80"/>
          <w:szCs w:val="80"/>
        </w:rPr>
        <w:t xml:space="preserve"> </w:t>
      </w:r>
      <w:r w:rsidR="0020160E" w:rsidRPr="00F56245">
        <w:t>(провадження</w:t>
      </w:r>
      <w:r w:rsidR="0020160E" w:rsidRPr="005B0333">
        <w:rPr>
          <w:sz w:val="80"/>
          <w:szCs w:val="80"/>
        </w:rPr>
        <w:t xml:space="preserve"> </w:t>
      </w:r>
      <w:r w:rsidR="0020160E" w:rsidRPr="00F56245">
        <w:t>№ 61-15536св23) Верховний Суд у складі колегії суддів Першої судової палати Касаційного цивільного суду у спірних правовідносинах дійшов висновку про те, що спір існує у сфері публічно-правових відносин, відповідно, підлягає вирішенню в порядку адміністративного судочинства</w:t>
      </w:r>
      <w:r w:rsidR="008D6F2E" w:rsidRPr="00F56245">
        <w:t>.</w:t>
      </w:r>
    </w:p>
    <w:p w:rsidR="004A05FB" w:rsidRPr="00F56245" w:rsidRDefault="004A05FB" w:rsidP="004A05FB">
      <w:pPr>
        <w:shd w:val="clear" w:color="auto" w:fill="FFFFFF"/>
        <w:tabs>
          <w:tab w:val="left" w:pos="426"/>
        </w:tabs>
        <w:ind w:firstLine="709"/>
        <w:jc w:val="both"/>
      </w:pPr>
      <w:r w:rsidRPr="00F56245">
        <w:t>Крім того, ЄСПЛ зауважує, що національні суди мають вибирати способи такого тлумачення, які зазвичай можуть включати акти законодавства, відповідну практику, наукові дослідження тощо (рішення від 06 грудня 2007 року у справі «</w:t>
      </w:r>
      <w:proofErr w:type="spellStart"/>
      <w:r w:rsidRPr="00F56245">
        <w:t>Воловік</w:t>
      </w:r>
      <w:proofErr w:type="spellEnd"/>
      <w:r w:rsidRPr="00F56245">
        <w:t xml:space="preserve"> проти України» (VOLOVIK v. UKRAINE), заява № 15123/03, пункт 45).</w:t>
      </w:r>
    </w:p>
    <w:p w:rsidR="00C26630" w:rsidRPr="00F56245" w:rsidRDefault="004A05FB" w:rsidP="002B6A0C">
      <w:pPr>
        <w:shd w:val="clear" w:color="auto" w:fill="FFFFFF"/>
        <w:tabs>
          <w:tab w:val="left" w:pos="426"/>
        </w:tabs>
        <w:ind w:firstLine="709"/>
        <w:jc w:val="both"/>
        <w:rPr>
          <w:lang w:eastAsia="uk-UA"/>
        </w:rPr>
      </w:pPr>
      <w:r w:rsidRPr="00F56245">
        <w:rPr>
          <w:lang w:eastAsia="uk-UA"/>
        </w:rPr>
        <w:t xml:space="preserve">Однак при ухваленні рішення </w:t>
      </w:r>
      <w:r w:rsidR="00F238A6" w:rsidRPr="00F56245">
        <w:rPr>
          <w:lang w:eastAsia="uk-UA"/>
        </w:rPr>
        <w:t>у</w:t>
      </w:r>
      <w:r w:rsidRPr="00F56245">
        <w:rPr>
          <w:lang w:eastAsia="uk-UA"/>
        </w:rPr>
        <w:t xml:space="preserve"> справі </w:t>
      </w:r>
      <w:proofErr w:type="spellStart"/>
      <w:r w:rsidRPr="00F56245">
        <w:rPr>
          <w:lang w:eastAsia="uk-UA"/>
        </w:rPr>
        <w:t>Ширіною</w:t>
      </w:r>
      <w:proofErr w:type="spellEnd"/>
      <w:r w:rsidRPr="00F56245">
        <w:rPr>
          <w:lang w:eastAsia="uk-UA"/>
        </w:rPr>
        <w:t xml:space="preserve"> С.А. не досліджено наявну практику Верховного Суду щодо подібних спорів. </w:t>
      </w:r>
      <w:r w:rsidR="00C26630" w:rsidRPr="00F56245">
        <w:rPr>
          <w:lang w:eastAsia="uk-UA"/>
        </w:rPr>
        <w:t>Таке процесуальне порушення ставить під сумнів законність обраного способу розгляду справи та свідчить про недотримання суддею принципу правової визначеності.</w:t>
      </w:r>
    </w:p>
    <w:p w:rsidR="004956C6" w:rsidRPr="00F56245" w:rsidRDefault="004A05B7" w:rsidP="002B6A0C">
      <w:pPr>
        <w:shd w:val="clear" w:color="auto" w:fill="FFFFFF"/>
        <w:tabs>
          <w:tab w:val="left" w:pos="426"/>
        </w:tabs>
        <w:ind w:firstLine="709"/>
        <w:jc w:val="both"/>
        <w:rPr>
          <w:shd w:val="clear" w:color="auto" w:fill="FFFFFF"/>
        </w:rPr>
      </w:pPr>
      <w:r w:rsidRPr="00F56245">
        <w:rPr>
          <w:shd w:val="clear" w:color="auto" w:fill="FFFFFF"/>
        </w:rPr>
        <w:t>Згідно з пунктом 19 розділу ІІІ Показників «с</w:t>
      </w:r>
      <w:r w:rsidRPr="00F56245">
        <w:rPr>
          <w:rStyle w:val="af0"/>
          <w:rFonts w:eastAsiaTheme="majorEastAsia"/>
          <w:b w:val="0"/>
          <w:shd w:val="clear" w:color="auto" w:fill="FFFFFF"/>
        </w:rPr>
        <w:t>умлінність»</w:t>
      </w:r>
      <w:r w:rsidRPr="00F56245">
        <w:rPr>
          <w:b/>
          <w:shd w:val="clear" w:color="auto" w:fill="FFFFFF"/>
        </w:rPr>
        <w:t> </w:t>
      </w:r>
      <w:r w:rsidRPr="00F56245">
        <w:rPr>
          <w:rStyle w:val="af0"/>
          <w:rFonts w:eastAsiaTheme="majorEastAsia"/>
          <w:b w:val="0"/>
          <w:shd w:val="clear" w:color="auto" w:fill="FFFFFF"/>
        </w:rPr>
        <w:t>–</w:t>
      </w:r>
      <w:r w:rsidRPr="00F56245">
        <w:rPr>
          <w:shd w:val="clear" w:color="auto" w:fill="FFFFFF"/>
        </w:rPr>
        <w:t> старанне, ретельне та відповідальне виконання суддею (кандидатом на посаду судді) своїх обов’язків. Суддя (кандидат на посаду судді) відповідає показнику сумлінності, якщо, зокрема, але не виключно,  наводив обґрунтування та належні мотиви щодо підготовлених документів на підставі принципу верховенства права, релевантного законодавства та встановлених фактів; під час здійснення професійної діяльності не допускав свавілля під час ухвалення рішень.</w:t>
      </w:r>
    </w:p>
    <w:p w:rsidR="004A05B7" w:rsidRPr="00F56245" w:rsidRDefault="004A05B7" w:rsidP="002B6A0C">
      <w:pPr>
        <w:ind w:firstLine="709"/>
        <w:jc w:val="both"/>
        <w:rPr>
          <w:shd w:val="clear" w:color="auto" w:fill="FFFFFF"/>
        </w:rPr>
      </w:pPr>
      <w:r w:rsidRPr="00F56245">
        <w:rPr>
          <w:lang w:eastAsia="uk-UA"/>
        </w:rPr>
        <w:t xml:space="preserve">Ураховуючи вищевикладене, </w:t>
      </w:r>
      <w:r w:rsidRPr="00F56245">
        <w:rPr>
          <w:shd w:val="clear" w:color="auto" w:fill="FFFFFF"/>
        </w:rPr>
        <w:t>Комісія у складі колегії одноголосно вирішила зменшити бали кандидата за критерієм професійної етики та доброчесності на 15 балів за показником «сумлінність».</w:t>
      </w:r>
    </w:p>
    <w:p w:rsidR="009B6E1E" w:rsidRPr="00F56245" w:rsidRDefault="009B6E1E" w:rsidP="002B6A0C">
      <w:pPr>
        <w:shd w:val="clear" w:color="auto" w:fill="FFFFFF"/>
        <w:ind w:firstLine="709"/>
        <w:jc w:val="both"/>
        <w:rPr>
          <w:shd w:val="clear" w:color="auto" w:fill="FFFFFF"/>
        </w:rPr>
      </w:pPr>
      <w:r w:rsidRPr="00F56245">
        <w:rPr>
          <w:shd w:val="clear" w:color="auto" w:fill="FFFFFF"/>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w:t>
      </w:r>
      <w:r w:rsidR="009969B5" w:rsidRPr="00F56245">
        <w:rPr>
          <w:shd w:val="clear" w:color="auto" w:fill="FFFFFF"/>
        </w:rPr>
        <w:t xml:space="preserve"> цими критеріями, становить  240</w:t>
      </w:r>
      <w:r w:rsidRPr="00F56245">
        <w:rPr>
          <w:shd w:val="clear" w:color="auto" w:fill="FFFFFF"/>
        </w:rPr>
        <w:t xml:space="preserve"> балів із 300 можливих, що є вищим за 75% (225 балів), а тому Комісія виснує, що кандидат відповідає критеріям професійної етики та доброчесності.</w:t>
      </w:r>
    </w:p>
    <w:p w:rsidR="009607C5" w:rsidRPr="00F56245" w:rsidRDefault="009607C5" w:rsidP="009607C5">
      <w:pPr>
        <w:shd w:val="clear" w:color="auto" w:fill="FFFFFF"/>
        <w:ind w:firstLine="567"/>
        <w:jc w:val="both"/>
        <w:rPr>
          <w:color w:val="FF0000"/>
          <w:shd w:val="clear" w:color="auto" w:fill="FFFFFF"/>
        </w:rPr>
      </w:pPr>
    </w:p>
    <w:p w:rsidR="009B6E1E" w:rsidRPr="00F56245" w:rsidRDefault="009B6E1E" w:rsidP="009B6E1E">
      <w:pPr>
        <w:shd w:val="clear" w:color="auto" w:fill="FFFFFF"/>
        <w:spacing w:after="240"/>
        <w:ind w:firstLine="567"/>
        <w:jc w:val="both"/>
        <w:rPr>
          <w:rStyle w:val="af0"/>
          <w:rFonts w:eastAsiaTheme="majorEastAsia"/>
          <w:shd w:val="clear" w:color="auto" w:fill="FFFFFF"/>
        </w:rPr>
      </w:pPr>
      <w:r w:rsidRPr="00F56245">
        <w:rPr>
          <w:rStyle w:val="af0"/>
          <w:rFonts w:eastAsiaTheme="majorEastAsia"/>
          <w:shd w:val="clear" w:color="auto" w:fill="FFFFFF"/>
        </w:rPr>
        <w:t>V</w:t>
      </w:r>
      <w:r w:rsidR="002B6A0C" w:rsidRPr="00F56245">
        <w:rPr>
          <w:rStyle w:val="af0"/>
          <w:rFonts w:eastAsiaTheme="majorEastAsia"/>
          <w:shd w:val="clear" w:color="auto" w:fill="FFFFFF"/>
        </w:rPr>
        <w:t>І</w:t>
      </w:r>
      <w:r w:rsidRPr="00F56245">
        <w:rPr>
          <w:rStyle w:val="af0"/>
          <w:rFonts w:eastAsiaTheme="majorEastAsia"/>
          <w:shd w:val="clear" w:color="auto" w:fill="FFFFFF"/>
        </w:rPr>
        <w:t>. Висновки за результатами кваліфікаційного оцінювання.</w:t>
      </w:r>
    </w:p>
    <w:tbl>
      <w:tblPr>
        <w:tblW w:w="9630" w:type="dxa"/>
        <w:tblBorders>
          <w:insideH w:val="nil"/>
          <w:insideV w:val="nil"/>
        </w:tblBorders>
        <w:tblLayout w:type="fixed"/>
        <w:tblLook w:val="0600" w:firstRow="0" w:lastRow="0" w:firstColumn="0" w:lastColumn="0" w:noHBand="1" w:noVBand="1"/>
      </w:tblPr>
      <w:tblGrid>
        <w:gridCol w:w="2325"/>
        <w:gridCol w:w="4500"/>
        <w:gridCol w:w="1485"/>
        <w:gridCol w:w="1320"/>
      </w:tblGrid>
      <w:tr w:rsidR="000C687C" w:rsidRPr="00F56245" w:rsidTr="002D0EB4">
        <w:trPr>
          <w:trHeight w:val="440"/>
        </w:trPr>
        <w:tc>
          <w:tcPr>
            <w:tcW w:w="23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b/>
                <w:sz w:val="24"/>
                <w:szCs w:val="24"/>
              </w:rPr>
            </w:pPr>
            <w:r w:rsidRPr="00F56245">
              <w:rPr>
                <w:rFonts w:ascii="Times New Roman" w:hAnsi="Times New Roman"/>
                <w:b/>
                <w:sz w:val="24"/>
                <w:szCs w:val="24"/>
              </w:rPr>
              <w:lastRenderedPageBreak/>
              <w:t>Критерії</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b/>
                <w:sz w:val="24"/>
                <w:szCs w:val="24"/>
              </w:rPr>
            </w:pPr>
            <w:r w:rsidRPr="00F56245">
              <w:rPr>
                <w:rFonts w:ascii="Times New Roman" w:hAnsi="Times New Roman"/>
                <w:b/>
                <w:sz w:val="24"/>
                <w:szCs w:val="24"/>
              </w:rPr>
              <w:t>Показники</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b/>
                <w:sz w:val="24"/>
                <w:szCs w:val="24"/>
              </w:rPr>
            </w:pPr>
            <w:r w:rsidRPr="00F56245">
              <w:rPr>
                <w:rFonts w:ascii="Times New Roman" w:hAnsi="Times New Roman"/>
                <w:b/>
                <w:sz w:val="24"/>
                <w:szCs w:val="24"/>
              </w:rPr>
              <w:t>Бал за показник</w:t>
            </w:r>
          </w:p>
        </w:tc>
        <w:tc>
          <w:tcPr>
            <w:tcW w:w="132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b/>
                <w:sz w:val="24"/>
                <w:szCs w:val="24"/>
              </w:rPr>
            </w:pPr>
            <w:r w:rsidRPr="00F56245">
              <w:rPr>
                <w:rFonts w:ascii="Times New Roman" w:hAnsi="Times New Roman"/>
                <w:b/>
                <w:sz w:val="24"/>
                <w:szCs w:val="24"/>
              </w:rPr>
              <w:t>Бал за критерій</w:t>
            </w:r>
          </w:p>
        </w:tc>
      </w:tr>
      <w:tr w:rsidR="000C687C" w:rsidRPr="00F56245" w:rsidTr="002D0EB4">
        <w:trPr>
          <w:trHeight w:val="404"/>
        </w:trPr>
        <w:tc>
          <w:tcPr>
            <w:tcW w:w="2325"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b/>
                <w:sz w:val="24"/>
                <w:szCs w:val="24"/>
              </w:rPr>
            </w:pPr>
            <w:r w:rsidRPr="00F56245">
              <w:rPr>
                <w:rFonts w:ascii="Times New Roman" w:hAnsi="Times New Roman"/>
                <w:sz w:val="24"/>
                <w:szCs w:val="24"/>
              </w:rPr>
              <w:t>Професійна компетентність</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b/>
                <w:sz w:val="24"/>
                <w:szCs w:val="24"/>
              </w:rPr>
            </w:pPr>
            <w:r w:rsidRPr="00F56245">
              <w:rPr>
                <w:rFonts w:ascii="Times New Roman" w:hAnsi="Times New Roman"/>
                <w:sz w:val="24"/>
                <w:szCs w:val="24"/>
                <w:shd w:val="clear" w:color="auto" w:fill="FFFFFF"/>
              </w:rPr>
              <w:t>Загальні знання у сфері права та знання зі спеціалізації суду відповідного рівня</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9B6E1E" w:rsidRPr="00F56245" w:rsidRDefault="003818A1" w:rsidP="002D0EB4">
            <w:pPr>
              <w:pStyle w:val="af8"/>
              <w:spacing w:line="254" w:lineRule="auto"/>
              <w:rPr>
                <w:rFonts w:ascii="Times New Roman" w:hAnsi="Times New Roman"/>
                <w:sz w:val="24"/>
                <w:szCs w:val="24"/>
              </w:rPr>
            </w:pPr>
            <w:r w:rsidRPr="00F56245">
              <w:rPr>
                <w:rFonts w:ascii="Times New Roman" w:hAnsi="Times New Roman"/>
                <w:sz w:val="24"/>
                <w:szCs w:val="24"/>
              </w:rPr>
              <w:t>142,00</w:t>
            </w:r>
          </w:p>
        </w:tc>
        <w:tc>
          <w:tcPr>
            <w:tcW w:w="1320"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9B6E1E" w:rsidRPr="00F56245" w:rsidRDefault="003818A1" w:rsidP="002D0EB4">
            <w:pPr>
              <w:pStyle w:val="af8"/>
              <w:spacing w:line="254" w:lineRule="auto"/>
              <w:rPr>
                <w:rFonts w:ascii="Times New Roman" w:hAnsi="Times New Roman"/>
                <w:sz w:val="24"/>
                <w:szCs w:val="24"/>
              </w:rPr>
            </w:pPr>
            <w:r w:rsidRPr="00F56245">
              <w:rPr>
                <w:rFonts w:ascii="Times New Roman" w:hAnsi="Times New Roman"/>
                <w:sz w:val="24"/>
                <w:szCs w:val="24"/>
              </w:rPr>
              <w:t>346,40</w:t>
            </w:r>
          </w:p>
        </w:tc>
      </w:tr>
      <w:tr w:rsidR="000C687C" w:rsidRPr="00F56245" w:rsidTr="002D0EB4">
        <w:trPr>
          <w:trHeight w:val="127"/>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9B6E1E" w:rsidRPr="00F56245" w:rsidRDefault="009B6E1E" w:rsidP="002D0EB4">
            <w:pPr>
              <w:rPr>
                <w:b/>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b/>
                <w:sz w:val="24"/>
                <w:szCs w:val="24"/>
              </w:rPr>
            </w:pPr>
            <w:r w:rsidRPr="00F56245">
              <w:rPr>
                <w:rFonts w:ascii="Times New Roman" w:hAnsi="Times New Roman"/>
                <w:sz w:val="24"/>
                <w:szCs w:val="24"/>
                <w:shd w:val="clear" w:color="auto" w:fill="FFFFFF"/>
              </w:rPr>
              <w:t>Когнітивні здібності</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9B6E1E" w:rsidRPr="00F56245" w:rsidRDefault="003818A1" w:rsidP="002D0EB4">
            <w:pPr>
              <w:pStyle w:val="af8"/>
              <w:spacing w:line="254" w:lineRule="auto"/>
              <w:rPr>
                <w:rFonts w:ascii="Times New Roman" w:hAnsi="Times New Roman"/>
                <w:sz w:val="24"/>
                <w:szCs w:val="24"/>
              </w:rPr>
            </w:pPr>
            <w:r w:rsidRPr="00F56245">
              <w:rPr>
                <w:rFonts w:ascii="Times New Roman" w:hAnsi="Times New Roman"/>
                <w:sz w:val="24"/>
                <w:szCs w:val="24"/>
              </w:rPr>
              <w:t>41,40</w:t>
            </w:r>
          </w:p>
        </w:tc>
        <w:tc>
          <w:tcPr>
            <w:tcW w:w="1320" w:type="dxa"/>
            <w:vMerge/>
            <w:tcBorders>
              <w:top w:val="single" w:sz="8" w:space="0" w:color="000000"/>
              <w:left w:val="nil"/>
              <w:bottom w:val="single" w:sz="8" w:space="0" w:color="000000"/>
              <w:right w:val="single" w:sz="8" w:space="0" w:color="000000"/>
            </w:tcBorders>
            <w:vAlign w:val="center"/>
          </w:tcPr>
          <w:p w:rsidR="009B6E1E" w:rsidRPr="00F56245" w:rsidRDefault="009B6E1E" w:rsidP="002D0EB4"/>
        </w:tc>
      </w:tr>
      <w:tr w:rsidR="000C687C" w:rsidRPr="00F56245" w:rsidTr="002D0EB4">
        <w:trPr>
          <w:trHeight w:val="187"/>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9B6E1E" w:rsidRPr="00F56245" w:rsidRDefault="009B6E1E" w:rsidP="002D0EB4">
            <w:pPr>
              <w:rPr>
                <w:b/>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sz w:val="24"/>
                <w:szCs w:val="24"/>
              </w:rPr>
            </w:pPr>
            <w:r w:rsidRPr="00F56245">
              <w:rPr>
                <w:rFonts w:ascii="Times New Roman" w:hAnsi="Times New Roman"/>
                <w:sz w:val="24"/>
                <w:szCs w:val="24"/>
              </w:rPr>
              <w:t>Знання історії української державності</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9B6E1E" w:rsidRPr="00F56245" w:rsidRDefault="003818A1" w:rsidP="002D0EB4">
            <w:pPr>
              <w:pStyle w:val="af8"/>
              <w:spacing w:line="254" w:lineRule="auto"/>
              <w:rPr>
                <w:rFonts w:ascii="Times New Roman" w:hAnsi="Times New Roman"/>
                <w:sz w:val="24"/>
                <w:szCs w:val="24"/>
              </w:rPr>
            </w:pPr>
            <w:r w:rsidRPr="00F56245">
              <w:rPr>
                <w:rFonts w:ascii="Times New Roman" w:hAnsi="Times New Roman"/>
                <w:sz w:val="24"/>
                <w:szCs w:val="24"/>
              </w:rPr>
              <w:t>40,00</w:t>
            </w:r>
          </w:p>
        </w:tc>
        <w:tc>
          <w:tcPr>
            <w:tcW w:w="1320" w:type="dxa"/>
            <w:vMerge/>
            <w:tcBorders>
              <w:top w:val="single" w:sz="8" w:space="0" w:color="000000"/>
              <w:left w:val="nil"/>
              <w:bottom w:val="single" w:sz="8" w:space="0" w:color="000000"/>
              <w:right w:val="single" w:sz="8" w:space="0" w:color="000000"/>
            </w:tcBorders>
            <w:vAlign w:val="center"/>
          </w:tcPr>
          <w:p w:rsidR="009B6E1E" w:rsidRPr="00F56245" w:rsidRDefault="009B6E1E" w:rsidP="002D0EB4"/>
        </w:tc>
      </w:tr>
      <w:tr w:rsidR="000C687C" w:rsidRPr="00F56245" w:rsidTr="002D0EB4">
        <w:trPr>
          <w:trHeight w:val="418"/>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9B6E1E" w:rsidRPr="00F56245" w:rsidRDefault="009B6E1E" w:rsidP="002D0EB4">
            <w:pPr>
              <w:rPr>
                <w:b/>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b/>
                <w:sz w:val="24"/>
                <w:szCs w:val="24"/>
              </w:rPr>
            </w:pPr>
            <w:r w:rsidRPr="00F56245">
              <w:rPr>
                <w:rFonts w:ascii="Times New Roman" w:hAnsi="Times New Roman"/>
                <w:sz w:val="24"/>
                <w:szCs w:val="24"/>
              </w:rPr>
              <w:t>Здатність практичного застосування знань у сфері права у суді відповідного рівня та спеціалізації</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9B6E1E" w:rsidRPr="00F56245" w:rsidRDefault="003818A1" w:rsidP="002D0EB4">
            <w:pPr>
              <w:pStyle w:val="af8"/>
              <w:spacing w:line="254" w:lineRule="auto"/>
              <w:rPr>
                <w:rFonts w:ascii="Times New Roman" w:hAnsi="Times New Roman"/>
                <w:sz w:val="24"/>
                <w:szCs w:val="24"/>
              </w:rPr>
            </w:pPr>
            <w:r w:rsidRPr="00F56245">
              <w:rPr>
                <w:rFonts w:ascii="Times New Roman" w:hAnsi="Times New Roman"/>
                <w:sz w:val="24"/>
                <w:szCs w:val="24"/>
              </w:rPr>
              <w:t>123,00</w:t>
            </w:r>
          </w:p>
        </w:tc>
        <w:tc>
          <w:tcPr>
            <w:tcW w:w="1320" w:type="dxa"/>
            <w:vMerge/>
            <w:tcBorders>
              <w:top w:val="single" w:sz="8" w:space="0" w:color="000000"/>
              <w:left w:val="nil"/>
              <w:bottom w:val="single" w:sz="8" w:space="0" w:color="000000"/>
              <w:right w:val="single" w:sz="8" w:space="0" w:color="000000"/>
            </w:tcBorders>
            <w:vAlign w:val="center"/>
          </w:tcPr>
          <w:p w:rsidR="009B6E1E" w:rsidRPr="00F56245" w:rsidRDefault="009B6E1E" w:rsidP="002D0EB4"/>
        </w:tc>
      </w:tr>
      <w:tr w:rsidR="000C687C" w:rsidRPr="00F56245" w:rsidTr="002D0EB4">
        <w:trPr>
          <w:trHeight w:val="254"/>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sz w:val="24"/>
                <w:szCs w:val="24"/>
              </w:rPr>
            </w:pPr>
            <w:r w:rsidRPr="00F56245">
              <w:rPr>
                <w:rFonts w:ascii="Times New Roman" w:hAnsi="Times New Roman"/>
                <w:sz w:val="24"/>
                <w:szCs w:val="24"/>
              </w:rPr>
              <w:t>Особиста компетентність</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F56245" w:rsidRDefault="009B6E1E" w:rsidP="002D0EB4">
            <w:pPr>
              <w:shd w:val="clear" w:color="auto" w:fill="FFFFFF"/>
            </w:pPr>
            <w:r w:rsidRPr="00F56245">
              <w:t>Рішучість та відповідальність</w:t>
            </w:r>
          </w:p>
        </w:tc>
        <w:tc>
          <w:tcPr>
            <w:tcW w:w="1485" w:type="dxa"/>
            <w:tcBorders>
              <w:top w:val="nil"/>
              <w:left w:val="nil"/>
              <w:bottom w:val="single" w:sz="4" w:space="0" w:color="auto"/>
              <w:right w:val="single" w:sz="8" w:space="0" w:color="000000"/>
            </w:tcBorders>
            <w:tcMar>
              <w:top w:w="0" w:type="dxa"/>
              <w:left w:w="100" w:type="dxa"/>
              <w:bottom w:w="0" w:type="dxa"/>
              <w:right w:w="100" w:type="dxa"/>
            </w:tcMar>
            <w:vAlign w:val="center"/>
          </w:tcPr>
          <w:p w:rsidR="009B6E1E" w:rsidRPr="00F56245" w:rsidRDefault="003818A1" w:rsidP="002D0EB4">
            <w:pPr>
              <w:pStyle w:val="af8"/>
              <w:spacing w:line="254" w:lineRule="auto"/>
              <w:rPr>
                <w:rFonts w:ascii="Times New Roman" w:hAnsi="Times New Roman"/>
                <w:sz w:val="24"/>
                <w:szCs w:val="24"/>
              </w:rPr>
            </w:pPr>
            <w:r w:rsidRPr="00F56245">
              <w:rPr>
                <w:rFonts w:ascii="Times New Roman" w:hAnsi="Times New Roman"/>
                <w:sz w:val="24"/>
                <w:szCs w:val="24"/>
              </w:rPr>
              <w:t>19,50</w:t>
            </w:r>
          </w:p>
        </w:tc>
        <w:tc>
          <w:tcPr>
            <w:tcW w:w="1320" w:type="dxa"/>
            <w:vMerge w:val="restart"/>
            <w:tcBorders>
              <w:top w:val="nil"/>
              <w:left w:val="nil"/>
              <w:bottom w:val="single" w:sz="8" w:space="0" w:color="000000"/>
              <w:right w:val="single" w:sz="8" w:space="0" w:color="000000"/>
            </w:tcBorders>
            <w:tcMar>
              <w:top w:w="0" w:type="dxa"/>
              <w:left w:w="100" w:type="dxa"/>
              <w:bottom w:w="0" w:type="dxa"/>
              <w:right w:w="100" w:type="dxa"/>
            </w:tcMar>
            <w:vAlign w:val="center"/>
          </w:tcPr>
          <w:p w:rsidR="009B6E1E" w:rsidRPr="00F56245" w:rsidRDefault="003818A1" w:rsidP="002D0EB4">
            <w:pPr>
              <w:pStyle w:val="af8"/>
              <w:spacing w:line="254" w:lineRule="auto"/>
              <w:rPr>
                <w:rFonts w:ascii="Times New Roman" w:hAnsi="Times New Roman"/>
                <w:sz w:val="24"/>
                <w:szCs w:val="24"/>
              </w:rPr>
            </w:pPr>
            <w:r w:rsidRPr="00F56245">
              <w:rPr>
                <w:rFonts w:ascii="Times New Roman" w:hAnsi="Times New Roman"/>
                <w:sz w:val="24"/>
                <w:szCs w:val="24"/>
              </w:rPr>
              <w:t>37,50</w:t>
            </w:r>
          </w:p>
        </w:tc>
      </w:tr>
      <w:tr w:rsidR="000C687C" w:rsidRPr="00F56245" w:rsidTr="002D0EB4">
        <w:trPr>
          <w:trHeight w:val="40"/>
        </w:trPr>
        <w:tc>
          <w:tcPr>
            <w:tcW w:w="2325" w:type="dxa"/>
            <w:vMerge/>
            <w:tcBorders>
              <w:top w:val="nil"/>
              <w:left w:val="single" w:sz="8" w:space="0" w:color="000000"/>
              <w:bottom w:val="single" w:sz="8" w:space="0" w:color="000000"/>
              <w:right w:val="single" w:sz="8" w:space="0" w:color="000000"/>
            </w:tcBorders>
            <w:vAlign w:val="center"/>
            <w:hideMark/>
          </w:tcPr>
          <w:p w:rsidR="009B6E1E" w:rsidRPr="00F56245" w:rsidRDefault="009B6E1E" w:rsidP="002D0EB4"/>
        </w:tc>
        <w:tc>
          <w:tcPr>
            <w:tcW w:w="450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sz w:val="24"/>
                <w:szCs w:val="24"/>
              </w:rPr>
            </w:pPr>
            <w:r w:rsidRPr="00F56245">
              <w:rPr>
                <w:rFonts w:ascii="Times New Roman" w:hAnsi="Times New Roman"/>
                <w:sz w:val="24"/>
                <w:szCs w:val="24"/>
              </w:rPr>
              <w:t>Безперервний розвиток</w:t>
            </w:r>
          </w:p>
        </w:tc>
        <w:tc>
          <w:tcPr>
            <w:tcW w:w="1485"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rsidR="009B6E1E" w:rsidRPr="00F56245" w:rsidRDefault="003818A1" w:rsidP="002D0EB4">
            <w:pPr>
              <w:pStyle w:val="af8"/>
              <w:spacing w:line="254" w:lineRule="auto"/>
              <w:rPr>
                <w:rFonts w:ascii="Times New Roman" w:hAnsi="Times New Roman"/>
                <w:sz w:val="24"/>
                <w:szCs w:val="24"/>
              </w:rPr>
            </w:pPr>
            <w:r w:rsidRPr="00F56245">
              <w:rPr>
                <w:rFonts w:ascii="Times New Roman" w:hAnsi="Times New Roman"/>
                <w:sz w:val="24"/>
                <w:szCs w:val="24"/>
              </w:rPr>
              <w:t>18,00</w:t>
            </w:r>
          </w:p>
        </w:tc>
        <w:tc>
          <w:tcPr>
            <w:tcW w:w="1320" w:type="dxa"/>
            <w:vMerge/>
            <w:tcBorders>
              <w:top w:val="nil"/>
              <w:left w:val="nil"/>
              <w:bottom w:val="single" w:sz="8" w:space="0" w:color="000000"/>
              <w:right w:val="single" w:sz="8" w:space="0" w:color="000000"/>
            </w:tcBorders>
            <w:vAlign w:val="center"/>
          </w:tcPr>
          <w:p w:rsidR="009B6E1E" w:rsidRPr="00F56245" w:rsidRDefault="009B6E1E" w:rsidP="002D0EB4"/>
        </w:tc>
      </w:tr>
      <w:tr w:rsidR="000C687C" w:rsidRPr="00F56245" w:rsidTr="002D0EB4">
        <w:trPr>
          <w:trHeight w:val="190"/>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sz w:val="24"/>
                <w:szCs w:val="24"/>
              </w:rPr>
            </w:pPr>
            <w:r w:rsidRPr="00F56245">
              <w:rPr>
                <w:rFonts w:ascii="Times New Roman" w:hAnsi="Times New Roman"/>
                <w:sz w:val="24"/>
                <w:szCs w:val="24"/>
              </w:rPr>
              <w:t>Соціальна компетентність</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F56245" w:rsidRDefault="009B6E1E" w:rsidP="002D0EB4">
            <w:pPr>
              <w:shd w:val="clear" w:color="auto" w:fill="FFFFFF"/>
            </w:pPr>
            <w:r w:rsidRPr="00F56245">
              <w:t xml:space="preserve">Ефективна комунікація </w:t>
            </w:r>
          </w:p>
        </w:tc>
        <w:tc>
          <w:tcPr>
            <w:tcW w:w="1485" w:type="dxa"/>
            <w:tcBorders>
              <w:top w:val="nil"/>
              <w:left w:val="nil"/>
              <w:bottom w:val="single" w:sz="4" w:space="0" w:color="auto"/>
              <w:right w:val="single" w:sz="8" w:space="0" w:color="000000"/>
            </w:tcBorders>
            <w:tcMar>
              <w:top w:w="0" w:type="dxa"/>
              <w:left w:w="100" w:type="dxa"/>
              <w:bottom w:w="0" w:type="dxa"/>
              <w:right w:w="100" w:type="dxa"/>
            </w:tcMar>
            <w:vAlign w:val="center"/>
          </w:tcPr>
          <w:p w:rsidR="009B6E1E" w:rsidRPr="00F56245" w:rsidRDefault="00D456C2" w:rsidP="002D0EB4">
            <w:pPr>
              <w:pStyle w:val="af8"/>
              <w:spacing w:line="254" w:lineRule="auto"/>
              <w:rPr>
                <w:rFonts w:ascii="Times New Roman" w:hAnsi="Times New Roman"/>
                <w:sz w:val="24"/>
                <w:szCs w:val="24"/>
              </w:rPr>
            </w:pPr>
            <w:r w:rsidRPr="00F56245">
              <w:rPr>
                <w:rFonts w:ascii="Times New Roman" w:hAnsi="Times New Roman"/>
                <w:sz w:val="24"/>
                <w:szCs w:val="24"/>
              </w:rPr>
              <w:t>9,25</w:t>
            </w:r>
          </w:p>
        </w:tc>
        <w:tc>
          <w:tcPr>
            <w:tcW w:w="1320"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9B6E1E" w:rsidRPr="00F56245" w:rsidRDefault="00D456C2" w:rsidP="002D0EB4">
            <w:pPr>
              <w:pStyle w:val="af8"/>
              <w:spacing w:line="254" w:lineRule="auto"/>
              <w:rPr>
                <w:rFonts w:ascii="Times New Roman" w:hAnsi="Times New Roman"/>
                <w:sz w:val="24"/>
                <w:szCs w:val="24"/>
              </w:rPr>
            </w:pPr>
            <w:r w:rsidRPr="00F56245">
              <w:rPr>
                <w:rFonts w:ascii="Times New Roman" w:hAnsi="Times New Roman"/>
                <w:sz w:val="24"/>
                <w:szCs w:val="24"/>
              </w:rPr>
              <w:t>37,50</w:t>
            </w:r>
          </w:p>
        </w:tc>
      </w:tr>
      <w:tr w:rsidR="000C687C" w:rsidRPr="00F56245" w:rsidTr="002D0EB4">
        <w:trPr>
          <w:trHeight w:val="244"/>
        </w:trPr>
        <w:tc>
          <w:tcPr>
            <w:tcW w:w="2325" w:type="dxa"/>
            <w:vMerge/>
            <w:tcBorders>
              <w:top w:val="nil"/>
              <w:left w:val="single" w:sz="8" w:space="0" w:color="000000"/>
              <w:bottom w:val="single" w:sz="8" w:space="0" w:color="000000"/>
              <w:right w:val="single" w:sz="8" w:space="0" w:color="000000"/>
            </w:tcBorders>
            <w:vAlign w:val="center"/>
            <w:hideMark/>
          </w:tcPr>
          <w:p w:rsidR="009B6E1E" w:rsidRPr="00F56245" w:rsidRDefault="009B6E1E" w:rsidP="002D0EB4"/>
        </w:tc>
        <w:tc>
          <w:tcPr>
            <w:tcW w:w="4500"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hideMark/>
          </w:tcPr>
          <w:p w:rsidR="009B6E1E" w:rsidRPr="00F56245" w:rsidRDefault="009B6E1E" w:rsidP="002D0EB4">
            <w:pPr>
              <w:shd w:val="clear" w:color="auto" w:fill="FFFFFF"/>
            </w:pPr>
            <w:r w:rsidRPr="00F56245">
              <w:t>Ефективна взаємодія</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9B6E1E" w:rsidRPr="00F56245" w:rsidRDefault="00D456C2" w:rsidP="002D0EB4">
            <w:pPr>
              <w:pStyle w:val="af8"/>
              <w:spacing w:line="254" w:lineRule="auto"/>
              <w:rPr>
                <w:rFonts w:ascii="Times New Roman" w:hAnsi="Times New Roman"/>
                <w:sz w:val="24"/>
                <w:szCs w:val="24"/>
              </w:rPr>
            </w:pPr>
            <w:r w:rsidRPr="00F56245">
              <w:rPr>
                <w:rFonts w:ascii="Times New Roman" w:hAnsi="Times New Roman"/>
                <w:sz w:val="24"/>
                <w:szCs w:val="24"/>
              </w:rPr>
              <w:t>9,25</w:t>
            </w:r>
          </w:p>
        </w:tc>
        <w:tc>
          <w:tcPr>
            <w:tcW w:w="1320" w:type="dxa"/>
            <w:vMerge/>
            <w:tcBorders>
              <w:top w:val="nil"/>
              <w:left w:val="nil"/>
              <w:bottom w:val="single" w:sz="4" w:space="0" w:color="auto"/>
              <w:right w:val="single" w:sz="8" w:space="0" w:color="000000"/>
            </w:tcBorders>
            <w:vAlign w:val="center"/>
          </w:tcPr>
          <w:p w:rsidR="009B6E1E" w:rsidRPr="00F56245" w:rsidRDefault="009B6E1E" w:rsidP="002D0EB4"/>
        </w:tc>
      </w:tr>
      <w:tr w:rsidR="000C687C" w:rsidRPr="00F56245" w:rsidTr="002D0EB4">
        <w:trPr>
          <w:trHeight w:val="240"/>
        </w:trPr>
        <w:tc>
          <w:tcPr>
            <w:tcW w:w="2325" w:type="dxa"/>
            <w:vMerge/>
            <w:tcBorders>
              <w:top w:val="nil"/>
              <w:left w:val="single" w:sz="8" w:space="0" w:color="000000"/>
              <w:bottom w:val="single" w:sz="8" w:space="0" w:color="000000"/>
              <w:right w:val="single" w:sz="8" w:space="0" w:color="000000"/>
            </w:tcBorders>
            <w:vAlign w:val="center"/>
            <w:hideMark/>
          </w:tcPr>
          <w:p w:rsidR="009B6E1E" w:rsidRPr="00F56245" w:rsidRDefault="009B6E1E" w:rsidP="002D0EB4"/>
        </w:tc>
        <w:tc>
          <w:tcPr>
            <w:tcW w:w="4500"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hideMark/>
          </w:tcPr>
          <w:p w:rsidR="009B6E1E" w:rsidRPr="00F56245" w:rsidRDefault="009B6E1E" w:rsidP="002D0EB4">
            <w:pPr>
              <w:shd w:val="clear" w:color="auto" w:fill="FFFFFF"/>
            </w:pPr>
            <w:r w:rsidRPr="00F56245">
              <w:t xml:space="preserve">Стійкість мотивації </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9B6E1E" w:rsidRPr="00F56245" w:rsidRDefault="00D456C2" w:rsidP="002D0EB4">
            <w:pPr>
              <w:pStyle w:val="af8"/>
              <w:spacing w:line="254" w:lineRule="auto"/>
              <w:rPr>
                <w:rFonts w:ascii="Times New Roman" w:hAnsi="Times New Roman"/>
                <w:sz w:val="24"/>
                <w:szCs w:val="24"/>
              </w:rPr>
            </w:pPr>
            <w:r w:rsidRPr="00F56245">
              <w:rPr>
                <w:rFonts w:ascii="Times New Roman" w:hAnsi="Times New Roman"/>
                <w:sz w:val="24"/>
                <w:szCs w:val="24"/>
              </w:rPr>
              <w:t>9,25</w:t>
            </w:r>
          </w:p>
        </w:tc>
        <w:tc>
          <w:tcPr>
            <w:tcW w:w="1320" w:type="dxa"/>
            <w:vMerge/>
            <w:tcBorders>
              <w:top w:val="nil"/>
              <w:left w:val="nil"/>
              <w:bottom w:val="single" w:sz="4" w:space="0" w:color="auto"/>
              <w:right w:val="single" w:sz="8" w:space="0" w:color="000000"/>
            </w:tcBorders>
            <w:vAlign w:val="center"/>
          </w:tcPr>
          <w:p w:rsidR="009B6E1E" w:rsidRPr="00F56245" w:rsidRDefault="009B6E1E" w:rsidP="002D0EB4"/>
        </w:tc>
      </w:tr>
      <w:tr w:rsidR="000C687C" w:rsidRPr="00F56245" w:rsidTr="002D0EB4">
        <w:trPr>
          <w:trHeight w:val="165"/>
        </w:trPr>
        <w:tc>
          <w:tcPr>
            <w:tcW w:w="2325" w:type="dxa"/>
            <w:vMerge/>
            <w:tcBorders>
              <w:top w:val="nil"/>
              <w:left w:val="single" w:sz="8" w:space="0" w:color="000000"/>
              <w:bottom w:val="single" w:sz="8" w:space="0" w:color="000000"/>
              <w:right w:val="single" w:sz="8" w:space="0" w:color="000000"/>
            </w:tcBorders>
            <w:vAlign w:val="center"/>
            <w:hideMark/>
          </w:tcPr>
          <w:p w:rsidR="009B6E1E" w:rsidRPr="00F56245" w:rsidRDefault="009B6E1E" w:rsidP="002D0EB4"/>
        </w:tc>
        <w:tc>
          <w:tcPr>
            <w:tcW w:w="450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sz w:val="24"/>
                <w:szCs w:val="24"/>
              </w:rPr>
            </w:pPr>
            <w:r w:rsidRPr="00F56245">
              <w:rPr>
                <w:rFonts w:ascii="Times New Roman" w:hAnsi="Times New Roman"/>
                <w:sz w:val="24"/>
                <w:szCs w:val="24"/>
              </w:rPr>
              <w:t>Емоційна стійкість</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9B6E1E" w:rsidRPr="00F56245" w:rsidRDefault="00D456C2" w:rsidP="002D0EB4">
            <w:pPr>
              <w:pStyle w:val="af8"/>
              <w:spacing w:line="254" w:lineRule="auto"/>
              <w:rPr>
                <w:rFonts w:ascii="Times New Roman" w:hAnsi="Times New Roman"/>
                <w:sz w:val="24"/>
                <w:szCs w:val="24"/>
              </w:rPr>
            </w:pPr>
            <w:r w:rsidRPr="00F56245">
              <w:rPr>
                <w:rFonts w:ascii="Times New Roman" w:hAnsi="Times New Roman"/>
                <w:sz w:val="24"/>
                <w:szCs w:val="24"/>
              </w:rPr>
              <w:t>9,75</w:t>
            </w:r>
          </w:p>
        </w:tc>
        <w:tc>
          <w:tcPr>
            <w:tcW w:w="1320" w:type="dxa"/>
            <w:vMerge/>
            <w:tcBorders>
              <w:top w:val="nil"/>
              <w:left w:val="nil"/>
              <w:bottom w:val="single" w:sz="4" w:space="0" w:color="auto"/>
              <w:right w:val="single" w:sz="8" w:space="0" w:color="000000"/>
            </w:tcBorders>
            <w:vAlign w:val="center"/>
          </w:tcPr>
          <w:p w:rsidR="009B6E1E" w:rsidRPr="00F56245" w:rsidRDefault="009B6E1E" w:rsidP="002D0EB4"/>
        </w:tc>
      </w:tr>
      <w:tr w:rsidR="000C687C" w:rsidRPr="00F56245" w:rsidTr="002D0EB4">
        <w:trPr>
          <w:trHeight w:val="233"/>
        </w:trPr>
        <w:tc>
          <w:tcPr>
            <w:tcW w:w="2325" w:type="dxa"/>
            <w:vMerge w:val="restart"/>
            <w:tcBorders>
              <w:top w:val="nil"/>
              <w:left w:val="single" w:sz="8" w:space="0" w:color="000000"/>
              <w:bottom w:val="single" w:sz="4" w:space="0" w:color="auto"/>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sz w:val="24"/>
                <w:szCs w:val="24"/>
              </w:rPr>
            </w:pPr>
            <w:r w:rsidRPr="00F56245">
              <w:rPr>
                <w:rFonts w:ascii="Times New Roman" w:hAnsi="Times New Roman"/>
                <w:sz w:val="24"/>
                <w:szCs w:val="24"/>
              </w:rPr>
              <w:t>Доброчесність та професійна етика</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sz w:val="24"/>
                <w:szCs w:val="24"/>
              </w:rPr>
            </w:pPr>
            <w:r w:rsidRPr="00F56245">
              <w:rPr>
                <w:rFonts w:ascii="Times New Roman" w:hAnsi="Times New Roman"/>
                <w:sz w:val="24"/>
                <w:szCs w:val="24"/>
              </w:rPr>
              <w:t>Незалежність</w:t>
            </w:r>
          </w:p>
        </w:tc>
        <w:tc>
          <w:tcPr>
            <w:tcW w:w="1485"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9B6E1E" w:rsidRPr="00F56245" w:rsidRDefault="009B6E1E" w:rsidP="002D0EB4">
            <w:pPr>
              <w:pStyle w:val="af8"/>
              <w:spacing w:line="254" w:lineRule="auto"/>
              <w:rPr>
                <w:rFonts w:ascii="Times New Roman" w:hAnsi="Times New Roman"/>
                <w:sz w:val="24"/>
                <w:szCs w:val="24"/>
              </w:rPr>
            </w:pPr>
          </w:p>
        </w:tc>
        <w:tc>
          <w:tcPr>
            <w:tcW w:w="1320"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9B6E1E" w:rsidRPr="00F56245" w:rsidRDefault="001632ED" w:rsidP="002D0EB4">
            <w:pPr>
              <w:pStyle w:val="af8"/>
              <w:spacing w:line="254" w:lineRule="auto"/>
              <w:rPr>
                <w:rFonts w:ascii="Times New Roman" w:hAnsi="Times New Roman"/>
                <w:sz w:val="24"/>
                <w:szCs w:val="24"/>
              </w:rPr>
            </w:pPr>
            <w:r w:rsidRPr="00F56245">
              <w:rPr>
                <w:rFonts w:ascii="Times New Roman" w:hAnsi="Times New Roman"/>
                <w:sz w:val="24"/>
                <w:szCs w:val="24"/>
              </w:rPr>
              <w:t>240,00</w:t>
            </w:r>
          </w:p>
        </w:tc>
      </w:tr>
      <w:tr w:rsidR="000C687C" w:rsidRPr="00F56245" w:rsidTr="002D0EB4">
        <w:trPr>
          <w:trHeight w:val="129"/>
        </w:trPr>
        <w:tc>
          <w:tcPr>
            <w:tcW w:w="2325" w:type="dxa"/>
            <w:vMerge/>
            <w:tcBorders>
              <w:top w:val="nil"/>
              <w:left w:val="single" w:sz="8" w:space="0" w:color="000000"/>
              <w:bottom w:val="single" w:sz="4" w:space="0" w:color="auto"/>
              <w:right w:val="single" w:sz="8" w:space="0" w:color="000000"/>
            </w:tcBorders>
            <w:vAlign w:val="center"/>
            <w:hideMark/>
          </w:tcPr>
          <w:p w:rsidR="009B6E1E" w:rsidRPr="00F56245" w:rsidRDefault="009B6E1E" w:rsidP="002D0EB4"/>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sz w:val="24"/>
                <w:szCs w:val="24"/>
              </w:rPr>
            </w:pPr>
            <w:r w:rsidRPr="00F56245">
              <w:rPr>
                <w:rFonts w:ascii="Times New Roman" w:hAnsi="Times New Roman"/>
                <w:sz w:val="24"/>
                <w:szCs w:val="24"/>
              </w:rPr>
              <w:t>Чесність</w:t>
            </w:r>
          </w:p>
        </w:tc>
        <w:tc>
          <w:tcPr>
            <w:tcW w:w="1485" w:type="dxa"/>
            <w:vMerge/>
            <w:tcBorders>
              <w:top w:val="nil"/>
              <w:left w:val="nil"/>
              <w:bottom w:val="single" w:sz="4" w:space="0" w:color="auto"/>
              <w:right w:val="single" w:sz="8" w:space="0" w:color="000000"/>
            </w:tcBorders>
            <w:vAlign w:val="center"/>
          </w:tcPr>
          <w:p w:rsidR="009B6E1E" w:rsidRPr="00F56245" w:rsidRDefault="009B6E1E" w:rsidP="002D0EB4"/>
        </w:tc>
        <w:tc>
          <w:tcPr>
            <w:tcW w:w="1320" w:type="dxa"/>
            <w:vMerge/>
            <w:tcBorders>
              <w:top w:val="nil"/>
              <w:left w:val="nil"/>
              <w:bottom w:val="single" w:sz="4" w:space="0" w:color="auto"/>
              <w:right w:val="single" w:sz="8" w:space="0" w:color="000000"/>
            </w:tcBorders>
            <w:vAlign w:val="center"/>
          </w:tcPr>
          <w:p w:rsidR="009B6E1E" w:rsidRPr="00F56245" w:rsidRDefault="009B6E1E" w:rsidP="002D0EB4"/>
        </w:tc>
      </w:tr>
      <w:tr w:rsidR="000C687C" w:rsidRPr="00F56245" w:rsidTr="002D0EB4">
        <w:trPr>
          <w:trHeight w:val="134"/>
        </w:trPr>
        <w:tc>
          <w:tcPr>
            <w:tcW w:w="2325" w:type="dxa"/>
            <w:vMerge/>
            <w:tcBorders>
              <w:top w:val="nil"/>
              <w:left w:val="single" w:sz="8" w:space="0" w:color="000000"/>
              <w:bottom w:val="single" w:sz="4" w:space="0" w:color="auto"/>
              <w:right w:val="single" w:sz="8" w:space="0" w:color="000000"/>
            </w:tcBorders>
            <w:vAlign w:val="center"/>
            <w:hideMark/>
          </w:tcPr>
          <w:p w:rsidR="009B6E1E" w:rsidRPr="00F56245" w:rsidRDefault="009B6E1E" w:rsidP="002D0EB4"/>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sz w:val="24"/>
                <w:szCs w:val="24"/>
              </w:rPr>
            </w:pPr>
            <w:r w:rsidRPr="00F56245">
              <w:rPr>
                <w:rFonts w:ascii="Times New Roman" w:hAnsi="Times New Roman"/>
                <w:sz w:val="24"/>
                <w:szCs w:val="24"/>
              </w:rPr>
              <w:t>Неупередженість</w:t>
            </w:r>
          </w:p>
        </w:tc>
        <w:tc>
          <w:tcPr>
            <w:tcW w:w="1485" w:type="dxa"/>
            <w:vMerge/>
            <w:tcBorders>
              <w:top w:val="nil"/>
              <w:left w:val="nil"/>
              <w:bottom w:val="single" w:sz="4" w:space="0" w:color="auto"/>
              <w:right w:val="single" w:sz="8" w:space="0" w:color="000000"/>
            </w:tcBorders>
            <w:vAlign w:val="center"/>
          </w:tcPr>
          <w:p w:rsidR="009B6E1E" w:rsidRPr="00F56245" w:rsidRDefault="009B6E1E" w:rsidP="002D0EB4"/>
        </w:tc>
        <w:tc>
          <w:tcPr>
            <w:tcW w:w="1320" w:type="dxa"/>
            <w:vMerge/>
            <w:tcBorders>
              <w:top w:val="nil"/>
              <w:left w:val="nil"/>
              <w:bottom w:val="single" w:sz="4" w:space="0" w:color="auto"/>
              <w:right w:val="single" w:sz="8" w:space="0" w:color="000000"/>
            </w:tcBorders>
            <w:vAlign w:val="center"/>
          </w:tcPr>
          <w:p w:rsidR="009B6E1E" w:rsidRPr="00F56245" w:rsidRDefault="009B6E1E" w:rsidP="002D0EB4"/>
        </w:tc>
      </w:tr>
      <w:tr w:rsidR="000C687C" w:rsidRPr="00F56245" w:rsidTr="002D0EB4">
        <w:trPr>
          <w:trHeight w:val="256"/>
        </w:trPr>
        <w:tc>
          <w:tcPr>
            <w:tcW w:w="2325" w:type="dxa"/>
            <w:vMerge/>
            <w:tcBorders>
              <w:top w:val="nil"/>
              <w:left w:val="single" w:sz="8" w:space="0" w:color="000000"/>
              <w:bottom w:val="single" w:sz="4" w:space="0" w:color="auto"/>
              <w:right w:val="single" w:sz="8" w:space="0" w:color="000000"/>
            </w:tcBorders>
            <w:vAlign w:val="center"/>
            <w:hideMark/>
          </w:tcPr>
          <w:p w:rsidR="009B6E1E" w:rsidRPr="00F56245" w:rsidRDefault="009B6E1E" w:rsidP="002D0EB4"/>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sz w:val="24"/>
                <w:szCs w:val="24"/>
              </w:rPr>
            </w:pPr>
            <w:r w:rsidRPr="00F56245">
              <w:rPr>
                <w:rFonts w:ascii="Times New Roman" w:hAnsi="Times New Roman"/>
                <w:sz w:val="24"/>
                <w:szCs w:val="24"/>
              </w:rPr>
              <w:t>Сумлінність</w:t>
            </w:r>
          </w:p>
        </w:tc>
        <w:tc>
          <w:tcPr>
            <w:tcW w:w="1485" w:type="dxa"/>
            <w:vMerge/>
            <w:tcBorders>
              <w:top w:val="nil"/>
              <w:left w:val="nil"/>
              <w:bottom w:val="single" w:sz="4" w:space="0" w:color="auto"/>
              <w:right w:val="single" w:sz="8" w:space="0" w:color="000000"/>
            </w:tcBorders>
            <w:vAlign w:val="center"/>
          </w:tcPr>
          <w:p w:rsidR="009B6E1E" w:rsidRPr="00F56245" w:rsidRDefault="009B6E1E" w:rsidP="002D0EB4"/>
        </w:tc>
        <w:tc>
          <w:tcPr>
            <w:tcW w:w="1320" w:type="dxa"/>
            <w:vMerge/>
            <w:tcBorders>
              <w:top w:val="nil"/>
              <w:left w:val="nil"/>
              <w:bottom w:val="single" w:sz="4" w:space="0" w:color="auto"/>
              <w:right w:val="single" w:sz="8" w:space="0" w:color="000000"/>
            </w:tcBorders>
            <w:vAlign w:val="center"/>
          </w:tcPr>
          <w:p w:rsidR="009B6E1E" w:rsidRPr="00F56245" w:rsidRDefault="009B6E1E" w:rsidP="002D0EB4"/>
        </w:tc>
      </w:tr>
      <w:tr w:rsidR="000C687C" w:rsidRPr="00F56245" w:rsidTr="002D0EB4">
        <w:trPr>
          <w:trHeight w:val="212"/>
        </w:trPr>
        <w:tc>
          <w:tcPr>
            <w:tcW w:w="2325" w:type="dxa"/>
            <w:vMerge/>
            <w:tcBorders>
              <w:top w:val="nil"/>
              <w:left w:val="single" w:sz="8" w:space="0" w:color="000000"/>
              <w:bottom w:val="single" w:sz="4" w:space="0" w:color="auto"/>
              <w:right w:val="single" w:sz="8" w:space="0" w:color="000000"/>
            </w:tcBorders>
            <w:vAlign w:val="center"/>
            <w:hideMark/>
          </w:tcPr>
          <w:p w:rsidR="009B6E1E" w:rsidRPr="00F56245" w:rsidRDefault="009B6E1E" w:rsidP="002D0EB4"/>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sz w:val="24"/>
                <w:szCs w:val="24"/>
              </w:rPr>
            </w:pPr>
            <w:r w:rsidRPr="00F56245">
              <w:rPr>
                <w:rFonts w:ascii="Times New Roman" w:hAnsi="Times New Roman"/>
                <w:sz w:val="24"/>
                <w:szCs w:val="24"/>
              </w:rPr>
              <w:t>Непідкупність</w:t>
            </w:r>
          </w:p>
        </w:tc>
        <w:tc>
          <w:tcPr>
            <w:tcW w:w="1485" w:type="dxa"/>
            <w:vMerge/>
            <w:tcBorders>
              <w:top w:val="nil"/>
              <w:left w:val="nil"/>
              <w:bottom w:val="single" w:sz="4" w:space="0" w:color="auto"/>
              <w:right w:val="single" w:sz="8" w:space="0" w:color="000000"/>
            </w:tcBorders>
            <w:vAlign w:val="center"/>
          </w:tcPr>
          <w:p w:rsidR="009B6E1E" w:rsidRPr="00F56245" w:rsidRDefault="009B6E1E" w:rsidP="002D0EB4"/>
        </w:tc>
        <w:tc>
          <w:tcPr>
            <w:tcW w:w="1320" w:type="dxa"/>
            <w:vMerge/>
            <w:tcBorders>
              <w:top w:val="nil"/>
              <w:left w:val="nil"/>
              <w:bottom w:val="single" w:sz="4" w:space="0" w:color="auto"/>
              <w:right w:val="single" w:sz="8" w:space="0" w:color="000000"/>
            </w:tcBorders>
            <w:vAlign w:val="center"/>
          </w:tcPr>
          <w:p w:rsidR="009B6E1E" w:rsidRPr="00F56245" w:rsidRDefault="009B6E1E" w:rsidP="002D0EB4"/>
        </w:tc>
      </w:tr>
      <w:tr w:rsidR="000C687C" w:rsidRPr="00F56245" w:rsidTr="002D0EB4">
        <w:trPr>
          <w:trHeight w:val="419"/>
        </w:trPr>
        <w:tc>
          <w:tcPr>
            <w:tcW w:w="2325" w:type="dxa"/>
            <w:vMerge/>
            <w:tcBorders>
              <w:top w:val="nil"/>
              <w:left w:val="single" w:sz="8" w:space="0" w:color="000000"/>
              <w:bottom w:val="single" w:sz="4" w:space="0" w:color="auto"/>
              <w:right w:val="single" w:sz="8" w:space="0" w:color="000000"/>
            </w:tcBorders>
            <w:vAlign w:val="center"/>
            <w:hideMark/>
          </w:tcPr>
          <w:p w:rsidR="009B6E1E" w:rsidRPr="00F56245" w:rsidRDefault="009B6E1E" w:rsidP="002D0EB4"/>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sz w:val="24"/>
                <w:szCs w:val="24"/>
              </w:rPr>
            </w:pPr>
            <w:r w:rsidRPr="00F56245">
              <w:rPr>
                <w:rFonts w:ascii="Times New Roman" w:hAnsi="Times New Roman"/>
                <w:sz w:val="24"/>
                <w:szCs w:val="24"/>
              </w:rPr>
              <w:t>Дотримання етичних норм і бездоганна поведінка у професійній діяльності та особистому житті</w:t>
            </w:r>
          </w:p>
        </w:tc>
        <w:tc>
          <w:tcPr>
            <w:tcW w:w="1485" w:type="dxa"/>
            <w:vMerge/>
            <w:tcBorders>
              <w:top w:val="nil"/>
              <w:left w:val="nil"/>
              <w:bottom w:val="single" w:sz="4" w:space="0" w:color="auto"/>
              <w:right w:val="single" w:sz="8" w:space="0" w:color="000000"/>
            </w:tcBorders>
            <w:vAlign w:val="center"/>
          </w:tcPr>
          <w:p w:rsidR="009B6E1E" w:rsidRPr="00F56245" w:rsidRDefault="009B6E1E" w:rsidP="002D0EB4"/>
        </w:tc>
        <w:tc>
          <w:tcPr>
            <w:tcW w:w="1320" w:type="dxa"/>
            <w:vMerge/>
            <w:tcBorders>
              <w:top w:val="nil"/>
              <w:left w:val="nil"/>
              <w:bottom w:val="single" w:sz="4" w:space="0" w:color="auto"/>
              <w:right w:val="single" w:sz="8" w:space="0" w:color="000000"/>
            </w:tcBorders>
            <w:vAlign w:val="center"/>
          </w:tcPr>
          <w:p w:rsidR="009B6E1E" w:rsidRPr="00F56245" w:rsidRDefault="009B6E1E" w:rsidP="002D0EB4"/>
        </w:tc>
      </w:tr>
      <w:tr w:rsidR="000C687C" w:rsidRPr="00F56245" w:rsidTr="002D0EB4">
        <w:trPr>
          <w:trHeight w:val="630"/>
        </w:trPr>
        <w:tc>
          <w:tcPr>
            <w:tcW w:w="2325" w:type="dxa"/>
            <w:vMerge/>
            <w:tcBorders>
              <w:top w:val="nil"/>
              <w:left w:val="single" w:sz="8" w:space="0" w:color="000000"/>
              <w:bottom w:val="single" w:sz="4" w:space="0" w:color="auto"/>
              <w:right w:val="single" w:sz="8" w:space="0" w:color="000000"/>
            </w:tcBorders>
            <w:vAlign w:val="center"/>
            <w:hideMark/>
          </w:tcPr>
          <w:p w:rsidR="009B6E1E" w:rsidRPr="00F56245" w:rsidRDefault="009B6E1E" w:rsidP="002D0EB4"/>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sz w:val="24"/>
                <w:szCs w:val="24"/>
              </w:rPr>
            </w:pPr>
            <w:r w:rsidRPr="00F56245">
              <w:rPr>
                <w:rFonts w:ascii="Times New Roman" w:hAnsi="Times New Roman"/>
                <w:sz w:val="24"/>
                <w:szCs w:val="24"/>
              </w:rPr>
              <w:t xml:space="preserve">Законність джерел походження майна, відповідність рівня життя кандидата на посаду судді або членів його </w:t>
            </w:r>
            <w:proofErr w:type="spellStart"/>
            <w:r w:rsidRPr="00F56245">
              <w:rPr>
                <w:rFonts w:ascii="Times New Roman" w:hAnsi="Times New Roman"/>
                <w:sz w:val="24"/>
                <w:szCs w:val="24"/>
              </w:rPr>
              <w:t>сімʼї</w:t>
            </w:r>
            <w:proofErr w:type="spellEnd"/>
            <w:r w:rsidRPr="00F56245">
              <w:rPr>
                <w:rFonts w:ascii="Times New Roman" w:hAnsi="Times New Roman"/>
                <w:sz w:val="24"/>
                <w:szCs w:val="24"/>
              </w:rPr>
              <w:t xml:space="preserve"> задекларованим доходам, відповідність способу життя кандидата на посаду судді його статусу</w:t>
            </w:r>
          </w:p>
        </w:tc>
        <w:tc>
          <w:tcPr>
            <w:tcW w:w="1485" w:type="dxa"/>
            <w:vMerge/>
            <w:tcBorders>
              <w:top w:val="nil"/>
              <w:left w:val="nil"/>
              <w:bottom w:val="single" w:sz="4" w:space="0" w:color="auto"/>
              <w:right w:val="single" w:sz="8" w:space="0" w:color="000000"/>
            </w:tcBorders>
            <w:vAlign w:val="center"/>
          </w:tcPr>
          <w:p w:rsidR="009B6E1E" w:rsidRPr="00F56245" w:rsidRDefault="009B6E1E" w:rsidP="002D0EB4"/>
        </w:tc>
        <w:tc>
          <w:tcPr>
            <w:tcW w:w="1320" w:type="dxa"/>
            <w:vMerge/>
            <w:tcBorders>
              <w:top w:val="nil"/>
              <w:left w:val="nil"/>
              <w:bottom w:val="single" w:sz="4" w:space="0" w:color="auto"/>
              <w:right w:val="single" w:sz="8" w:space="0" w:color="000000"/>
            </w:tcBorders>
            <w:vAlign w:val="center"/>
          </w:tcPr>
          <w:p w:rsidR="009B6E1E" w:rsidRPr="00F56245" w:rsidRDefault="009B6E1E" w:rsidP="002D0EB4"/>
        </w:tc>
      </w:tr>
      <w:tr w:rsidR="000C687C" w:rsidRPr="00F56245" w:rsidTr="002D0EB4">
        <w:trPr>
          <w:trHeight w:val="140"/>
        </w:trPr>
        <w:tc>
          <w:tcPr>
            <w:tcW w:w="8310" w:type="dxa"/>
            <w:gridSpan w:val="3"/>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9B6E1E" w:rsidRPr="00F56245" w:rsidRDefault="009B6E1E" w:rsidP="002D0EB4">
            <w:pPr>
              <w:pStyle w:val="af8"/>
              <w:spacing w:line="254" w:lineRule="auto"/>
              <w:rPr>
                <w:rFonts w:ascii="Times New Roman" w:hAnsi="Times New Roman"/>
                <w:sz w:val="24"/>
                <w:szCs w:val="24"/>
              </w:rPr>
            </w:pPr>
            <w:r w:rsidRPr="00F56245">
              <w:rPr>
                <w:rFonts w:ascii="Times New Roman" w:hAnsi="Times New Roman"/>
                <w:sz w:val="24"/>
                <w:szCs w:val="24"/>
              </w:rPr>
              <w:t>Всього</w:t>
            </w:r>
          </w:p>
        </w:tc>
        <w:tc>
          <w:tcPr>
            <w:tcW w:w="132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9B6E1E" w:rsidRPr="00F56245" w:rsidRDefault="001632ED" w:rsidP="002D0EB4">
            <w:pPr>
              <w:pStyle w:val="af8"/>
              <w:spacing w:line="254" w:lineRule="auto"/>
              <w:rPr>
                <w:rFonts w:ascii="Times New Roman" w:hAnsi="Times New Roman"/>
                <w:sz w:val="24"/>
                <w:szCs w:val="24"/>
              </w:rPr>
            </w:pPr>
            <w:r w:rsidRPr="00F56245">
              <w:rPr>
                <w:rFonts w:ascii="Times New Roman" w:hAnsi="Times New Roman"/>
                <w:sz w:val="24"/>
                <w:szCs w:val="24"/>
              </w:rPr>
              <w:t>661,40</w:t>
            </w:r>
          </w:p>
        </w:tc>
      </w:tr>
    </w:tbl>
    <w:p w:rsidR="009B6E1E" w:rsidRPr="00F56245" w:rsidRDefault="009B6E1E" w:rsidP="009B6E1E">
      <w:pPr>
        <w:shd w:val="clear" w:color="auto" w:fill="FFFFFF"/>
        <w:ind w:firstLine="567"/>
        <w:jc w:val="both"/>
        <w:rPr>
          <w:lang w:eastAsia="uk-UA"/>
        </w:rPr>
      </w:pPr>
      <w:r w:rsidRPr="00F56245">
        <w:rPr>
          <w:lang w:eastAsia="uk-UA"/>
        </w:rPr>
        <w:t>Абзацом другим частини першої статті 88 Закону визначено, що 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9B6E1E" w:rsidRPr="00F56245" w:rsidRDefault="009B6E1E" w:rsidP="009B6E1E">
      <w:pPr>
        <w:shd w:val="clear" w:color="auto" w:fill="FFFFFF"/>
        <w:ind w:firstLine="567"/>
        <w:jc w:val="both"/>
        <w:rPr>
          <w:lang w:eastAsia="uk-UA"/>
        </w:rPr>
      </w:pPr>
      <w:r w:rsidRPr="00F56245">
        <w:rPr>
          <w:lang w:eastAsia="uk-UA"/>
        </w:rPr>
        <w:t xml:space="preserve">Ураховуючи викладене, керуючись статтями 79, 79-2, 79-3,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AB28FB" w:rsidRPr="00F56245">
        <w:rPr>
          <w:lang w:eastAsia="uk-UA"/>
        </w:rPr>
        <w:t xml:space="preserve">трьома голосами «ЗА» та одним голосом </w:t>
      </w:r>
      <w:r w:rsidR="00455599" w:rsidRPr="00F56245">
        <w:rPr>
          <w:lang w:eastAsia="uk-UA"/>
        </w:rPr>
        <w:t>«ПРОТИ</w:t>
      </w:r>
      <w:r w:rsidR="00AB28FB" w:rsidRPr="00F56245">
        <w:rPr>
          <w:lang w:eastAsia="uk-UA"/>
        </w:rPr>
        <w:t xml:space="preserve">» </w:t>
      </w:r>
    </w:p>
    <w:p w:rsidR="00A72212" w:rsidRPr="00F56245" w:rsidRDefault="00A72212" w:rsidP="00A72212">
      <w:pPr>
        <w:rPr>
          <w:color w:val="FF0000"/>
        </w:rPr>
      </w:pPr>
    </w:p>
    <w:p w:rsidR="00A72212" w:rsidRPr="00F56245" w:rsidRDefault="00A72212" w:rsidP="00A72212">
      <w:pPr>
        <w:shd w:val="clear" w:color="auto" w:fill="FFFFFF"/>
        <w:tabs>
          <w:tab w:val="left" w:pos="426"/>
        </w:tabs>
        <w:jc w:val="center"/>
        <w:rPr>
          <w:bCs/>
          <w:lang w:eastAsia="uk-UA"/>
        </w:rPr>
      </w:pPr>
      <w:r w:rsidRPr="00F56245">
        <w:rPr>
          <w:bCs/>
          <w:lang w:eastAsia="uk-UA"/>
        </w:rPr>
        <w:t>вирішила:</w:t>
      </w:r>
    </w:p>
    <w:p w:rsidR="00A72212" w:rsidRPr="00F56245" w:rsidRDefault="00A72212" w:rsidP="00A72212">
      <w:pPr>
        <w:shd w:val="clear" w:color="auto" w:fill="FFFFFF"/>
        <w:tabs>
          <w:tab w:val="left" w:pos="426"/>
        </w:tabs>
        <w:jc w:val="center"/>
        <w:rPr>
          <w:bCs/>
          <w:lang w:eastAsia="uk-UA"/>
        </w:rPr>
      </w:pPr>
    </w:p>
    <w:p w:rsidR="00A72212" w:rsidRPr="00F56245" w:rsidRDefault="00A72212" w:rsidP="00A72212">
      <w:pPr>
        <w:shd w:val="clear" w:color="auto" w:fill="FFFFFF"/>
        <w:ind w:firstLine="709"/>
        <w:jc w:val="both"/>
        <w:rPr>
          <w:lang w:eastAsia="uk-UA"/>
        </w:rPr>
      </w:pPr>
      <w:r w:rsidRPr="00F56245">
        <w:rPr>
          <w:lang w:eastAsia="uk-UA"/>
        </w:rPr>
        <w:t xml:space="preserve">1. Встановити, що під час проведення спеціальної перевірки не отримано інформації, яка може свідчити про невідповідність </w:t>
      </w:r>
      <w:proofErr w:type="spellStart"/>
      <w:r w:rsidR="00AB28FB" w:rsidRPr="00F56245">
        <w:rPr>
          <w:lang w:eastAsia="uk-UA"/>
        </w:rPr>
        <w:t>Ширіної</w:t>
      </w:r>
      <w:proofErr w:type="spellEnd"/>
      <w:r w:rsidR="00AB28FB" w:rsidRPr="00F56245">
        <w:rPr>
          <w:lang w:eastAsia="uk-UA"/>
        </w:rPr>
        <w:t xml:space="preserve"> Світлани Анатоліївни </w:t>
      </w:r>
      <w:r w:rsidRPr="00F56245">
        <w:rPr>
          <w:lang w:eastAsia="uk-UA"/>
        </w:rPr>
        <w:t>вимогам до кандидата на посаду судді.</w:t>
      </w:r>
    </w:p>
    <w:p w:rsidR="00A72212" w:rsidRPr="00F56245" w:rsidRDefault="00A72212" w:rsidP="00A72212">
      <w:pPr>
        <w:shd w:val="clear" w:color="auto" w:fill="FFFFFF"/>
        <w:ind w:firstLine="709"/>
        <w:jc w:val="both"/>
        <w:rPr>
          <w:lang w:eastAsia="uk-UA"/>
        </w:rPr>
      </w:pPr>
      <w:r w:rsidRPr="00F56245">
        <w:rPr>
          <w:lang w:eastAsia="uk-UA"/>
        </w:rPr>
        <w:lastRenderedPageBreak/>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00AB28FB" w:rsidRPr="00F56245">
        <w:rPr>
          <w:lang w:eastAsia="uk-UA"/>
        </w:rPr>
        <w:t>Ширіна</w:t>
      </w:r>
      <w:proofErr w:type="spellEnd"/>
      <w:r w:rsidR="00AB28FB" w:rsidRPr="00F56245">
        <w:rPr>
          <w:lang w:eastAsia="uk-UA"/>
        </w:rPr>
        <w:t xml:space="preserve"> Світлана Анатоліївна </w:t>
      </w:r>
      <w:r w:rsidRPr="00F56245">
        <w:rPr>
          <w:lang w:eastAsia="uk-UA"/>
        </w:rPr>
        <w:t>набра</w:t>
      </w:r>
      <w:r w:rsidR="0089602D" w:rsidRPr="00F56245">
        <w:rPr>
          <w:lang w:eastAsia="uk-UA"/>
        </w:rPr>
        <w:t>ла</w:t>
      </w:r>
      <w:r w:rsidRPr="00F56245">
        <w:rPr>
          <w:lang w:eastAsia="uk-UA"/>
        </w:rPr>
        <w:t xml:space="preserve"> </w:t>
      </w:r>
      <w:r w:rsidR="00AB28FB" w:rsidRPr="00F56245">
        <w:rPr>
          <w:lang w:eastAsia="uk-UA"/>
        </w:rPr>
        <w:t>661,40</w:t>
      </w:r>
      <w:r w:rsidR="0089602D" w:rsidRPr="00F56245">
        <w:rPr>
          <w:lang w:eastAsia="uk-UA"/>
        </w:rPr>
        <w:t xml:space="preserve"> </w:t>
      </w:r>
      <w:proofErr w:type="spellStart"/>
      <w:r w:rsidRPr="00F56245">
        <w:rPr>
          <w:lang w:eastAsia="uk-UA"/>
        </w:rPr>
        <w:t>бала</w:t>
      </w:r>
      <w:proofErr w:type="spellEnd"/>
      <w:r w:rsidRPr="00F56245">
        <w:rPr>
          <w:lang w:eastAsia="uk-UA"/>
        </w:rPr>
        <w:t>.</w:t>
      </w:r>
    </w:p>
    <w:p w:rsidR="00A72212" w:rsidRPr="00F56245" w:rsidRDefault="00A72212" w:rsidP="00A72212">
      <w:pPr>
        <w:shd w:val="clear" w:color="auto" w:fill="FFFFFF"/>
        <w:ind w:firstLine="709"/>
        <w:jc w:val="both"/>
        <w:rPr>
          <w:lang w:eastAsia="uk-UA"/>
        </w:rPr>
      </w:pPr>
      <w:r w:rsidRPr="00F56245">
        <w:rPr>
          <w:lang w:eastAsia="uk-UA"/>
        </w:rPr>
        <w:t xml:space="preserve">3. </w:t>
      </w:r>
      <w:proofErr w:type="spellStart"/>
      <w:r w:rsidRPr="00F56245">
        <w:rPr>
          <w:lang w:eastAsia="uk-UA"/>
        </w:rPr>
        <w:t>Внести</w:t>
      </w:r>
      <w:proofErr w:type="spellEnd"/>
      <w:r w:rsidRPr="00F56245">
        <w:rPr>
          <w:lang w:eastAsia="uk-UA"/>
        </w:rPr>
        <w:t xml:space="preserve"> на розгляд Вищої кваліфікаційної комісії суддів України у пленарному складі питання про підтвердження здатності </w:t>
      </w:r>
      <w:proofErr w:type="spellStart"/>
      <w:r w:rsidR="00AB28FB" w:rsidRPr="00F56245">
        <w:rPr>
          <w:lang w:eastAsia="uk-UA"/>
        </w:rPr>
        <w:t>Ширіної</w:t>
      </w:r>
      <w:proofErr w:type="spellEnd"/>
      <w:r w:rsidR="00AB28FB" w:rsidRPr="00F56245">
        <w:rPr>
          <w:lang w:eastAsia="uk-UA"/>
        </w:rPr>
        <w:t xml:space="preserve"> Світлани Анатоліївни </w:t>
      </w:r>
      <w:r w:rsidRPr="00F56245">
        <w:rPr>
          <w:lang w:eastAsia="uk-UA"/>
        </w:rPr>
        <w:t>здійснювати правосуддя в апеляційному загальному суді.</w:t>
      </w:r>
    </w:p>
    <w:p w:rsidR="00A72212" w:rsidRPr="00F56245" w:rsidRDefault="00A72212" w:rsidP="00A72212">
      <w:pPr>
        <w:ind w:firstLine="426"/>
        <w:jc w:val="both"/>
      </w:pPr>
    </w:p>
    <w:p w:rsidR="00A72212" w:rsidRPr="00F56245" w:rsidRDefault="00A72212" w:rsidP="00A72212">
      <w:pPr>
        <w:ind w:firstLine="426"/>
        <w:jc w:val="both"/>
      </w:pPr>
      <w:r w:rsidRPr="00F56245">
        <w:t xml:space="preserve"> </w:t>
      </w:r>
    </w:p>
    <w:p w:rsidR="00A72212" w:rsidRPr="00F56245" w:rsidRDefault="00A72212" w:rsidP="00A72212">
      <w:pPr>
        <w:shd w:val="clear" w:color="auto" w:fill="FFFFFF"/>
        <w:jc w:val="both"/>
        <w:rPr>
          <w:bCs/>
          <w:lang w:eastAsia="uk-UA"/>
        </w:rPr>
      </w:pPr>
      <w:r w:rsidRPr="00F56245">
        <w:rPr>
          <w:bCs/>
          <w:lang w:eastAsia="uk-UA"/>
        </w:rPr>
        <w:t>Головуючий</w:t>
      </w:r>
      <w:r w:rsidRPr="00F56245">
        <w:rPr>
          <w:bCs/>
          <w:lang w:eastAsia="uk-UA"/>
        </w:rPr>
        <w:tab/>
      </w:r>
      <w:r w:rsidRPr="00F56245">
        <w:rPr>
          <w:bCs/>
          <w:lang w:eastAsia="uk-UA"/>
        </w:rPr>
        <w:tab/>
      </w:r>
      <w:r w:rsidRPr="00F56245">
        <w:rPr>
          <w:bCs/>
          <w:lang w:eastAsia="uk-UA"/>
        </w:rPr>
        <w:tab/>
      </w:r>
      <w:r w:rsidRPr="00F56245">
        <w:rPr>
          <w:bCs/>
          <w:lang w:eastAsia="uk-UA"/>
        </w:rPr>
        <w:tab/>
      </w:r>
      <w:r w:rsidRPr="00F56245">
        <w:rPr>
          <w:bCs/>
          <w:lang w:eastAsia="uk-UA"/>
        </w:rPr>
        <w:tab/>
      </w:r>
      <w:r w:rsidRPr="00F56245">
        <w:rPr>
          <w:bCs/>
          <w:lang w:eastAsia="uk-UA"/>
        </w:rPr>
        <w:tab/>
      </w:r>
      <w:r w:rsidRPr="00F56245">
        <w:rPr>
          <w:bCs/>
          <w:lang w:eastAsia="uk-UA"/>
        </w:rPr>
        <w:tab/>
      </w:r>
      <w:r w:rsidR="00240EE5" w:rsidRPr="00F56245">
        <w:rPr>
          <w:bCs/>
          <w:lang w:eastAsia="uk-UA"/>
        </w:rPr>
        <w:t xml:space="preserve">         </w:t>
      </w:r>
      <w:r w:rsidRPr="00F56245">
        <w:rPr>
          <w:bCs/>
          <w:lang w:eastAsia="uk-UA"/>
        </w:rPr>
        <w:t>Олексій ОМЕЛЬЯН</w:t>
      </w:r>
      <w:r w:rsidR="00455599" w:rsidRPr="00F56245">
        <w:rPr>
          <w:bCs/>
          <w:lang w:eastAsia="uk-UA"/>
        </w:rPr>
        <w:t xml:space="preserve"> </w:t>
      </w:r>
      <w:r w:rsidR="00455599" w:rsidRPr="00F56245">
        <w:rPr>
          <w:lang w:eastAsia="uk-UA"/>
        </w:rPr>
        <w:t>«ПРОТИ»</w:t>
      </w:r>
      <w:r w:rsidR="00455599" w:rsidRPr="00F56245">
        <w:rPr>
          <w:bCs/>
          <w:lang w:eastAsia="uk-UA"/>
        </w:rPr>
        <w:t xml:space="preserve"> </w:t>
      </w:r>
    </w:p>
    <w:p w:rsidR="00A72212" w:rsidRPr="00F56245" w:rsidRDefault="00A72212" w:rsidP="00A72212">
      <w:pPr>
        <w:shd w:val="clear" w:color="auto" w:fill="FFFFFF"/>
        <w:jc w:val="both"/>
        <w:rPr>
          <w:bCs/>
          <w:lang w:eastAsia="uk-UA"/>
        </w:rPr>
      </w:pPr>
    </w:p>
    <w:p w:rsidR="00A72212" w:rsidRPr="00F56245" w:rsidRDefault="00A72212" w:rsidP="00A72212">
      <w:pPr>
        <w:shd w:val="clear" w:color="auto" w:fill="FFFFFF"/>
        <w:jc w:val="both"/>
        <w:rPr>
          <w:bCs/>
          <w:lang w:eastAsia="uk-UA"/>
        </w:rPr>
      </w:pPr>
    </w:p>
    <w:p w:rsidR="00A72212" w:rsidRPr="00F56245" w:rsidRDefault="00A72212" w:rsidP="00A72212">
      <w:pPr>
        <w:shd w:val="clear" w:color="auto" w:fill="FFFFFF"/>
        <w:jc w:val="both"/>
        <w:rPr>
          <w:bCs/>
          <w:lang w:eastAsia="uk-UA"/>
        </w:rPr>
      </w:pPr>
      <w:r w:rsidRPr="00F56245">
        <w:rPr>
          <w:bCs/>
          <w:lang w:eastAsia="uk-UA"/>
        </w:rPr>
        <w:t>Члени Комісії:</w:t>
      </w:r>
      <w:r w:rsidRPr="00F56245">
        <w:rPr>
          <w:bCs/>
          <w:lang w:eastAsia="uk-UA"/>
        </w:rPr>
        <w:tab/>
      </w:r>
      <w:r w:rsidRPr="00F56245">
        <w:rPr>
          <w:bCs/>
          <w:lang w:eastAsia="uk-UA"/>
        </w:rPr>
        <w:tab/>
      </w:r>
      <w:r w:rsidRPr="00F56245">
        <w:rPr>
          <w:bCs/>
          <w:lang w:eastAsia="uk-UA"/>
        </w:rPr>
        <w:tab/>
      </w:r>
      <w:r w:rsidRPr="00F56245">
        <w:rPr>
          <w:bCs/>
          <w:lang w:eastAsia="uk-UA"/>
        </w:rPr>
        <w:tab/>
      </w:r>
      <w:r w:rsidRPr="00F56245">
        <w:rPr>
          <w:bCs/>
          <w:lang w:eastAsia="uk-UA"/>
        </w:rPr>
        <w:tab/>
      </w:r>
      <w:r w:rsidRPr="00F56245">
        <w:rPr>
          <w:bCs/>
          <w:lang w:eastAsia="uk-UA"/>
        </w:rPr>
        <w:tab/>
      </w:r>
      <w:r w:rsidR="00240EE5" w:rsidRPr="00F56245">
        <w:rPr>
          <w:bCs/>
          <w:lang w:eastAsia="uk-UA"/>
        </w:rPr>
        <w:t xml:space="preserve">         </w:t>
      </w:r>
      <w:r w:rsidRPr="00F56245">
        <w:rPr>
          <w:bCs/>
          <w:lang w:eastAsia="uk-UA"/>
        </w:rPr>
        <w:t>Ярослав ДУХ</w:t>
      </w:r>
      <w:r w:rsidR="00455599" w:rsidRPr="00F56245">
        <w:rPr>
          <w:bCs/>
          <w:lang w:eastAsia="uk-UA"/>
        </w:rPr>
        <w:t xml:space="preserve"> «ЗА»</w:t>
      </w:r>
    </w:p>
    <w:p w:rsidR="00A72212" w:rsidRPr="00F56245" w:rsidRDefault="00A72212" w:rsidP="00A72212">
      <w:pPr>
        <w:shd w:val="clear" w:color="auto" w:fill="FFFFFF"/>
        <w:jc w:val="both"/>
        <w:rPr>
          <w:bCs/>
          <w:lang w:eastAsia="uk-UA"/>
        </w:rPr>
      </w:pPr>
    </w:p>
    <w:p w:rsidR="00A72212" w:rsidRPr="00F56245" w:rsidRDefault="00A72212" w:rsidP="00A72212">
      <w:pPr>
        <w:shd w:val="clear" w:color="auto" w:fill="FFFFFF"/>
        <w:jc w:val="both"/>
        <w:rPr>
          <w:bCs/>
          <w:lang w:eastAsia="uk-UA"/>
        </w:rPr>
      </w:pPr>
    </w:p>
    <w:p w:rsidR="00A72212" w:rsidRPr="00F56245" w:rsidRDefault="00A72212" w:rsidP="00A72212">
      <w:pPr>
        <w:shd w:val="clear" w:color="auto" w:fill="FFFFFF"/>
        <w:jc w:val="both"/>
        <w:rPr>
          <w:bCs/>
          <w:lang w:eastAsia="uk-UA"/>
        </w:rPr>
      </w:pPr>
      <w:r w:rsidRPr="00F56245">
        <w:rPr>
          <w:bCs/>
          <w:lang w:eastAsia="uk-UA"/>
        </w:rPr>
        <w:tab/>
      </w:r>
      <w:r w:rsidRPr="00F56245">
        <w:rPr>
          <w:bCs/>
          <w:lang w:eastAsia="uk-UA"/>
        </w:rPr>
        <w:tab/>
      </w:r>
      <w:r w:rsidRPr="00F56245">
        <w:rPr>
          <w:bCs/>
          <w:lang w:eastAsia="uk-UA"/>
        </w:rPr>
        <w:tab/>
      </w:r>
      <w:r w:rsidRPr="00F56245">
        <w:rPr>
          <w:bCs/>
          <w:lang w:eastAsia="uk-UA"/>
        </w:rPr>
        <w:tab/>
      </w:r>
      <w:r w:rsidRPr="00F56245">
        <w:rPr>
          <w:bCs/>
          <w:lang w:eastAsia="uk-UA"/>
        </w:rPr>
        <w:tab/>
      </w:r>
      <w:r w:rsidRPr="00F56245">
        <w:rPr>
          <w:bCs/>
          <w:lang w:eastAsia="uk-UA"/>
        </w:rPr>
        <w:tab/>
      </w:r>
      <w:r w:rsidRPr="00F56245">
        <w:rPr>
          <w:bCs/>
          <w:lang w:eastAsia="uk-UA"/>
        </w:rPr>
        <w:tab/>
      </w:r>
      <w:r w:rsidRPr="00F56245">
        <w:rPr>
          <w:bCs/>
          <w:lang w:eastAsia="uk-UA"/>
        </w:rPr>
        <w:tab/>
      </w:r>
      <w:r w:rsidR="00240EE5" w:rsidRPr="00F56245">
        <w:rPr>
          <w:bCs/>
          <w:lang w:eastAsia="uk-UA"/>
        </w:rPr>
        <w:t xml:space="preserve">        </w:t>
      </w:r>
      <w:r w:rsidR="00455599" w:rsidRPr="00F56245">
        <w:rPr>
          <w:bCs/>
          <w:lang w:eastAsia="uk-UA"/>
        </w:rPr>
        <w:t xml:space="preserve"> </w:t>
      </w:r>
      <w:r w:rsidRPr="00F56245">
        <w:rPr>
          <w:bCs/>
          <w:lang w:eastAsia="uk-UA"/>
        </w:rPr>
        <w:t>Ігор КУШНІР</w:t>
      </w:r>
      <w:r w:rsidR="00455599" w:rsidRPr="00F56245">
        <w:rPr>
          <w:bCs/>
          <w:lang w:eastAsia="uk-UA"/>
        </w:rPr>
        <w:t xml:space="preserve"> «ЗА»</w:t>
      </w:r>
    </w:p>
    <w:p w:rsidR="00A72212" w:rsidRPr="00F56245" w:rsidRDefault="00A72212" w:rsidP="00A72212">
      <w:pPr>
        <w:shd w:val="clear" w:color="auto" w:fill="FFFFFF"/>
        <w:jc w:val="both"/>
        <w:rPr>
          <w:bCs/>
          <w:lang w:eastAsia="uk-UA"/>
        </w:rPr>
      </w:pPr>
    </w:p>
    <w:p w:rsidR="00A72212" w:rsidRPr="00F56245" w:rsidRDefault="00A72212" w:rsidP="00A72212">
      <w:pPr>
        <w:shd w:val="clear" w:color="auto" w:fill="FFFFFF"/>
        <w:jc w:val="both"/>
        <w:rPr>
          <w:bCs/>
          <w:lang w:eastAsia="uk-UA"/>
        </w:rPr>
      </w:pPr>
    </w:p>
    <w:p w:rsidR="00A72212" w:rsidRPr="00F56245" w:rsidRDefault="00455599" w:rsidP="00A72212">
      <w:pPr>
        <w:shd w:val="clear" w:color="auto" w:fill="FFFFFF"/>
        <w:jc w:val="both"/>
        <w:rPr>
          <w:bCs/>
          <w:lang w:eastAsia="uk-UA"/>
        </w:rPr>
      </w:pPr>
      <w:r w:rsidRPr="00F56245">
        <w:rPr>
          <w:bCs/>
          <w:lang w:eastAsia="uk-UA"/>
        </w:rPr>
        <w:tab/>
      </w:r>
      <w:r w:rsidRPr="00F56245">
        <w:rPr>
          <w:bCs/>
          <w:lang w:eastAsia="uk-UA"/>
        </w:rPr>
        <w:tab/>
      </w:r>
      <w:r w:rsidRPr="00F56245">
        <w:rPr>
          <w:bCs/>
          <w:lang w:eastAsia="uk-UA"/>
        </w:rPr>
        <w:tab/>
      </w:r>
      <w:r w:rsidRPr="00F56245">
        <w:rPr>
          <w:bCs/>
          <w:lang w:eastAsia="uk-UA"/>
        </w:rPr>
        <w:tab/>
      </w:r>
      <w:r w:rsidRPr="00F56245">
        <w:rPr>
          <w:bCs/>
          <w:lang w:eastAsia="uk-UA"/>
        </w:rPr>
        <w:tab/>
      </w:r>
      <w:r w:rsidRPr="00F56245">
        <w:rPr>
          <w:bCs/>
          <w:lang w:eastAsia="uk-UA"/>
        </w:rPr>
        <w:tab/>
      </w:r>
      <w:r w:rsidRPr="00F56245">
        <w:rPr>
          <w:bCs/>
          <w:lang w:eastAsia="uk-UA"/>
        </w:rPr>
        <w:tab/>
      </w:r>
      <w:r w:rsidRPr="00F56245">
        <w:rPr>
          <w:bCs/>
          <w:lang w:eastAsia="uk-UA"/>
        </w:rPr>
        <w:tab/>
      </w:r>
      <w:r w:rsidR="00240EE5" w:rsidRPr="00F56245">
        <w:rPr>
          <w:bCs/>
          <w:lang w:eastAsia="uk-UA"/>
        </w:rPr>
        <w:t xml:space="preserve">        </w:t>
      </w:r>
      <w:r w:rsidR="00A72212" w:rsidRPr="00F56245">
        <w:rPr>
          <w:bCs/>
          <w:lang w:eastAsia="uk-UA"/>
        </w:rPr>
        <w:t xml:space="preserve"> Володимир ЛУГАНСЬКИЙ</w:t>
      </w:r>
      <w:r w:rsidRPr="00F56245">
        <w:rPr>
          <w:bCs/>
          <w:lang w:eastAsia="uk-UA"/>
        </w:rPr>
        <w:t xml:space="preserve"> «ЗА»</w:t>
      </w:r>
    </w:p>
    <w:sectPr w:rsidR="00A72212" w:rsidRPr="00F56245" w:rsidSect="002D0EB4">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2B5" w:rsidRDefault="007B62B5">
      <w:r>
        <w:separator/>
      </w:r>
    </w:p>
  </w:endnote>
  <w:endnote w:type="continuationSeparator" w:id="0">
    <w:p w:rsidR="007B62B5" w:rsidRDefault="007B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2B5" w:rsidRDefault="007B62B5">
      <w:r>
        <w:separator/>
      </w:r>
    </w:p>
  </w:footnote>
  <w:footnote w:type="continuationSeparator" w:id="0">
    <w:p w:rsidR="007B62B5" w:rsidRDefault="007B6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rsidR="0038137D" w:rsidRDefault="0038137D">
        <w:pPr>
          <w:pStyle w:val="af2"/>
          <w:jc w:val="center"/>
        </w:pPr>
        <w:r>
          <w:fldChar w:fldCharType="begin"/>
        </w:r>
        <w:r>
          <w:instrText>PAGE   \* MERGEFORMAT</w:instrText>
        </w:r>
        <w:r>
          <w:fldChar w:fldCharType="separate"/>
        </w:r>
        <w:r w:rsidR="00240EE5">
          <w:rPr>
            <w:noProof/>
          </w:rPr>
          <w:t>21</w:t>
        </w:r>
        <w:r>
          <w:fldChar w:fldCharType="end"/>
        </w:r>
      </w:p>
    </w:sdtContent>
  </w:sdt>
  <w:p w:rsidR="0038137D" w:rsidRDefault="0038137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9873EA0"/>
    <w:multiLevelType w:val="hybridMultilevel"/>
    <w:tmpl w:val="76FAC92A"/>
    <w:lvl w:ilvl="0" w:tplc="B374DC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CD64E3"/>
    <w:multiLevelType w:val="multilevel"/>
    <w:tmpl w:val="31AE65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3257A9"/>
    <w:multiLevelType w:val="hybridMultilevel"/>
    <w:tmpl w:val="FFAE50A2"/>
    <w:lvl w:ilvl="0" w:tplc="BF26B7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4E7F1B"/>
    <w:multiLevelType w:val="hybridMultilevel"/>
    <w:tmpl w:val="D9FA01EC"/>
    <w:lvl w:ilvl="0" w:tplc="EA542C7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E54050"/>
    <w:multiLevelType w:val="hybridMultilevel"/>
    <w:tmpl w:val="8CA64D84"/>
    <w:lvl w:ilvl="0" w:tplc="18560C7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57314AA8"/>
    <w:multiLevelType w:val="hybridMultilevel"/>
    <w:tmpl w:val="47388200"/>
    <w:lvl w:ilvl="0" w:tplc="FC144A5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583F4031"/>
    <w:multiLevelType w:val="hybridMultilevel"/>
    <w:tmpl w:val="A2CCE164"/>
    <w:lvl w:ilvl="0" w:tplc="AEBAC5C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58C95976"/>
    <w:multiLevelType w:val="hybridMultilevel"/>
    <w:tmpl w:val="29DC4588"/>
    <w:lvl w:ilvl="0" w:tplc="16F89E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F13980"/>
    <w:multiLevelType w:val="hybridMultilevel"/>
    <w:tmpl w:val="D784768E"/>
    <w:lvl w:ilvl="0" w:tplc="E8AA4C26">
      <w:start w:val="19"/>
      <w:numFmt w:val="bullet"/>
      <w:lvlText w:val="-"/>
      <w:lvlJc w:val="left"/>
      <w:pPr>
        <w:ind w:left="720" w:hanging="360"/>
      </w:pPr>
      <w:rPr>
        <w:rFonts w:ascii="Times New Roman" w:eastAsiaTheme="minorHAns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9"/>
  </w:num>
  <w:num w:numId="2">
    <w:abstractNumId w:val="21"/>
  </w:num>
  <w:num w:numId="3">
    <w:abstractNumId w:val="13"/>
  </w:num>
  <w:num w:numId="4">
    <w:abstractNumId w:val="8"/>
  </w:num>
  <w:num w:numId="5">
    <w:abstractNumId w:val="20"/>
  </w:num>
  <w:num w:numId="6">
    <w:abstractNumId w:val="7"/>
  </w:num>
  <w:num w:numId="7">
    <w:abstractNumId w:val="11"/>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3"/>
  </w:num>
  <w:num w:numId="14">
    <w:abstractNumId w:val="18"/>
  </w:num>
  <w:num w:numId="15">
    <w:abstractNumId w:val="6"/>
  </w:num>
  <w:num w:numId="16">
    <w:abstractNumId w:val="4"/>
  </w:num>
  <w:num w:numId="17">
    <w:abstractNumId w:val="22"/>
  </w:num>
  <w:num w:numId="18">
    <w:abstractNumId w:val="15"/>
  </w:num>
  <w:num w:numId="19">
    <w:abstractNumId w:val="3"/>
  </w:num>
  <w:num w:numId="20">
    <w:abstractNumId w:val="17"/>
  </w:num>
  <w:num w:numId="21">
    <w:abstractNumId w:val="5"/>
  </w:num>
  <w:num w:numId="22">
    <w:abstractNumId w:val="1"/>
  </w:num>
  <w:num w:numId="23">
    <w:abstractNumId w:val="16"/>
  </w:num>
  <w:num w:numId="24">
    <w:abstractNumId w:val="1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D4"/>
    <w:rsid w:val="00001656"/>
    <w:rsid w:val="0000381D"/>
    <w:rsid w:val="00006866"/>
    <w:rsid w:val="000120F4"/>
    <w:rsid w:val="00016F75"/>
    <w:rsid w:val="0002407F"/>
    <w:rsid w:val="00036716"/>
    <w:rsid w:val="00037C3F"/>
    <w:rsid w:val="0004141E"/>
    <w:rsid w:val="00052D20"/>
    <w:rsid w:val="00056D3E"/>
    <w:rsid w:val="00071703"/>
    <w:rsid w:val="00071E34"/>
    <w:rsid w:val="0009451A"/>
    <w:rsid w:val="000A6ED0"/>
    <w:rsid w:val="000C3071"/>
    <w:rsid w:val="000C3F8C"/>
    <w:rsid w:val="000C687C"/>
    <w:rsid w:val="000E48D6"/>
    <w:rsid w:val="000F25BF"/>
    <w:rsid w:val="000F3B37"/>
    <w:rsid w:val="00102F61"/>
    <w:rsid w:val="00112B80"/>
    <w:rsid w:val="00117383"/>
    <w:rsid w:val="00117E51"/>
    <w:rsid w:val="0012243B"/>
    <w:rsid w:val="001329B1"/>
    <w:rsid w:val="00134D7D"/>
    <w:rsid w:val="0014009C"/>
    <w:rsid w:val="001438B0"/>
    <w:rsid w:val="00156D63"/>
    <w:rsid w:val="00160E76"/>
    <w:rsid w:val="001632ED"/>
    <w:rsid w:val="00165BB1"/>
    <w:rsid w:val="00167CF3"/>
    <w:rsid w:val="00171B81"/>
    <w:rsid w:val="001728B1"/>
    <w:rsid w:val="0018799D"/>
    <w:rsid w:val="00193A82"/>
    <w:rsid w:val="00195D3E"/>
    <w:rsid w:val="00196C8C"/>
    <w:rsid w:val="001A3C9A"/>
    <w:rsid w:val="001B131A"/>
    <w:rsid w:val="001B19CF"/>
    <w:rsid w:val="001B2307"/>
    <w:rsid w:val="001C490F"/>
    <w:rsid w:val="001E221D"/>
    <w:rsid w:val="001E4780"/>
    <w:rsid w:val="001E6746"/>
    <w:rsid w:val="001F5FCC"/>
    <w:rsid w:val="0020017B"/>
    <w:rsid w:val="0020160E"/>
    <w:rsid w:val="002072AC"/>
    <w:rsid w:val="002231E1"/>
    <w:rsid w:val="00232E3D"/>
    <w:rsid w:val="00234480"/>
    <w:rsid w:val="00236FC4"/>
    <w:rsid w:val="00240EE5"/>
    <w:rsid w:val="0024672C"/>
    <w:rsid w:val="002517B1"/>
    <w:rsid w:val="00260A5D"/>
    <w:rsid w:val="002748D8"/>
    <w:rsid w:val="00280964"/>
    <w:rsid w:val="002A7850"/>
    <w:rsid w:val="002B1B71"/>
    <w:rsid w:val="002B30FB"/>
    <w:rsid w:val="002B393E"/>
    <w:rsid w:val="002B51D8"/>
    <w:rsid w:val="002B6A0C"/>
    <w:rsid w:val="002C1E01"/>
    <w:rsid w:val="002C7AE1"/>
    <w:rsid w:val="002D0EB4"/>
    <w:rsid w:val="002E2A4A"/>
    <w:rsid w:val="002E4A0C"/>
    <w:rsid w:val="002E6FF7"/>
    <w:rsid w:val="002F6086"/>
    <w:rsid w:val="003015CF"/>
    <w:rsid w:val="003040EB"/>
    <w:rsid w:val="003100DA"/>
    <w:rsid w:val="003166C5"/>
    <w:rsid w:val="00316B01"/>
    <w:rsid w:val="00321DC1"/>
    <w:rsid w:val="00325C18"/>
    <w:rsid w:val="00326227"/>
    <w:rsid w:val="00330EDD"/>
    <w:rsid w:val="00334E56"/>
    <w:rsid w:val="003360B6"/>
    <w:rsid w:val="003367D0"/>
    <w:rsid w:val="00341F1C"/>
    <w:rsid w:val="00342C29"/>
    <w:rsid w:val="00343C56"/>
    <w:rsid w:val="003447FD"/>
    <w:rsid w:val="00347EA5"/>
    <w:rsid w:val="003673D9"/>
    <w:rsid w:val="00381290"/>
    <w:rsid w:val="0038137D"/>
    <w:rsid w:val="003818A1"/>
    <w:rsid w:val="00384D5E"/>
    <w:rsid w:val="003A15EE"/>
    <w:rsid w:val="003B227B"/>
    <w:rsid w:val="003B26ED"/>
    <w:rsid w:val="003C671E"/>
    <w:rsid w:val="003C6E49"/>
    <w:rsid w:val="003D41D0"/>
    <w:rsid w:val="003E558A"/>
    <w:rsid w:val="003E5F44"/>
    <w:rsid w:val="003F4F15"/>
    <w:rsid w:val="003F6D76"/>
    <w:rsid w:val="003F79FA"/>
    <w:rsid w:val="00400AA8"/>
    <w:rsid w:val="004029B8"/>
    <w:rsid w:val="004039A6"/>
    <w:rsid w:val="00416914"/>
    <w:rsid w:val="00420A87"/>
    <w:rsid w:val="00451C4E"/>
    <w:rsid w:val="00452AC3"/>
    <w:rsid w:val="00455599"/>
    <w:rsid w:val="00470E11"/>
    <w:rsid w:val="00483C63"/>
    <w:rsid w:val="004847B8"/>
    <w:rsid w:val="00491081"/>
    <w:rsid w:val="004920B3"/>
    <w:rsid w:val="004956C6"/>
    <w:rsid w:val="004A05B7"/>
    <w:rsid w:val="004A05FB"/>
    <w:rsid w:val="004A1661"/>
    <w:rsid w:val="004A45D5"/>
    <w:rsid w:val="004A6F97"/>
    <w:rsid w:val="004C251C"/>
    <w:rsid w:val="004C2905"/>
    <w:rsid w:val="004C69D5"/>
    <w:rsid w:val="004D4EC7"/>
    <w:rsid w:val="004D7ABF"/>
    <w:rsid w:val="004E233C"/>
    <w:rsid w:val="004E52EB"/>
    <w:rsid w:val="004F2C44"/>
    <w:rsid w:val="004F6DFA"/>
    <w:rsid w:val="00501F44"/>
    <w:rsid w:val="00507B27"/>
    <w:rsid w:val="005256BF"/>
    <w:rsid w:val="00530CC2"/>
    <w:rsid w:val="005377C5"/>
    <w:rsid w:val="00562485"/>
    <w:rsid w:val="00564C19"/>
    <w:rsid w:val="00565A16"/>
    <w:rsid w:val="0057336A"/>
    <w:rsid w:val="0058367F"/>
    <w:rsid w:val="0058424F"/>
    <w:rsid w:val="005859E9"/>
    <w:rsid w:val="005914BE"/>
    <w:rsid w:val="005A0393"/>
    <w:rsid w:val="005A1DF9"/>
    <w:rsid w:val="005B0333"/>
    <w:rsid w:val="005B19AE"/>
    <w:rsid w:val="005B5948"/>
    <w:rsid w:val="005C2500"/>
    <w:rsid w:val="005C2E53"/>
    <w:rsid w:val="005D6636"/>
    <w:rsid w:val="005E5DB2"/>
    <w:rsid w:val="005F75DE"/>
    <w:rsid w:val="0060111F"/>
    <w:rsid w:val="0060361F"/>
    <w:rsid w:val="00607F76"/>
    <w:rsid w:val="00611F17"/>
    <w:rsid w:val="006132B8"/>
    <w:rsid w:val="0061515D"/>
    <w:rsid w:val="00621075"/>
    <w:rsid w:val="00637C63"/>
    <w:rsid w:val="00640FB7"/>
    <w:rsid w:val="00654CF1"/>
    <w:rsid w:val="00655EB4"/>
    <w:rsid w:val="00656D40"/>
    <w:rsid w:val="0067030F"/>
    <w:rsid w:val="0067080B"/>
    <w:rsid w:val="006716D3"/>
    <w:rsid w:val="00676A5E"/>
    <w:rsid w:val="00676E1A"/>
    <w:rsid w:val="00682C99"/>
    <w:rsid w:val="006865A4"/>
    <w:rsid w:val="00690A90"/>
    <w:rsid w:val="00694B66"/>
    <w:rsid w:val="006A18D4"/>
    <w:rsid w:val="006B41B8"/>
    <w:rsid w:val="006C0EF4"/>
    <w:rsid w:val="006E4958"/>
    <w:rsid w:val="006F18F3"/>
    <w:rsid w:val="006F524C"/>
    <w:rsid w:val="0070449B"/>
    <w:rsid w:val="00711A98"/>
    <w:rsid w:val="00721D15"/>
    <w:rsid w:val="0074061B"/>
    <w:rsid w:val="00765D4F"/>
    <w:rsid w:val="007872EF"/>
    <w:rsid w:val="00794EFA"/>
    <w:rsid w:val="007A5508"/>
    <w:rsid w:val="007A5E92"/>
    <w:rsid w:val="007B2143"/>
    <w:rsid w:val="007B62B5"/>
    <w:rsid w:val="007C4C3B"/>
    <w:rsid w:val="007D026A"/>
    <w:rsid w:val="007E1B8D"/>
    <w:rsid w:val="007E25D4"/>
    <w:rsid w:val="007E7859"/>
    <w:rsid w:val="00807521"/>
    <w:rsid w:val="008103DC"/>
    <w:rsid w:val="00814612"/>
    <w:rsid w:val="00823B62"/>
    <w:rsid w:val="008275E0"/>
    <w:rsid w:val="00830478"/>
    <w:rsid w:val="008445AC"/>
    <w:rsid w:val="008625E2"/>
    <w:rsid w:val="00866A13"/>
    <w:rsid w:val="00871842"/>
    <w:rsid w:val="00883FD5"/>
    <w:rsid w:val="00884AA1"/>
    <w:rsid w:val="0089602D"/>
    <w:rsid w:val="008D06BB"/>
    <w:rsid w:val="008D1411"/>
    <w:rsid w:val="008D6F2E"/>
    <w:rsid w:val="008E0E76"/>
    <w:rsid w:val="008F5FF6"/>
    <w:rsid w:val="009025D1"/>
    <w:rsid w:val="00904343"/>
    <w:rsid w:val="00910603"/>
    <w:rsid w:val="00914471"/>
    <w:rsid w:val="00930303"/>
    <w:rsid w:val="0095450D"/>
    <w:rsid w:val="009607C5"/>
    <w:rsid w:val="00961CA5"/>
    <w:rsid w:val="00966CAB"/>
    <w:rsid w:val="009712DA"/>
    <w:rsid w:val="00977C2C"/>
    <w:rsid w:val="00995F02"/>
    <w:rsid w:val="009969B5"/>
    <w:rsid w:val="009B6E1E"/>
    <w:rsid w:val="009D305D"/>
    <w:rsid w:val="009D5EBD"/>
    <w:rsid w:val="009D7860"/>
    <w:rsid w:val="009E0C3F"/>
    <w:rsid w:val="009E1BAA"/>
    <w:rsid w:val="009E4AA6"/>
    <w:rsid w:val="009E722F"/>
    <w:rsid w:val="009F517F"/>
    <w:rsid w:val="00A01E94"/>
    <w:rsid w:val="00A0451C"/>
    <w:rsid w:val="00A508EF"/>
    <w:rsid w:val="00A552B6"/>
    <w:rsid w:val="00A63864"/>
    <w:rsid w:val="00A72212"/>
    <w:rsid w:val="00A73680"/>
    <w:rsid w:val="00A75BFB"/>
    <w:rsid w:val="00A822CC"/>
    <w:rsid w:val="00A9145D"/>
    <w:rsid w:val="00AA6553"/>
    <w:rsid w:val="00AA6BF4"/>
    <w:rsid w:val="00AB21C2"/>
    <w:rsid w:val="00AB28FB"/>
    <w:rsid w:val="00AC084E"/>
    <w:rsid w:val="00AC4D02"/>
    <w:rsid w:val="00AD183E"/>
    <w:rsid w:val="00AE273B"/>
    <w:rsid w:val="00AF28EA"/>
    <w:rsid w:val="00B10F01"/>
    <w:rsid w:val="00B15A83"/>
    <w:rsid w:val="00B24EAE"/>
    <w:rsid w:val="00B35304"/>
    <w:rsid w:val="00B35798"/>
    <w:rsid w:val="00B40636"/>
    <w:rsid w:val="00B4112E"/>
    <w:rsid w:val="00B42AD8"/>
    <w:rsid w:val="00B52304"/>
    <w:rsid w:val="00B56E43"/>
    <w:rsid w:val="00B60452"/>
    <w:rsid w:val="00B6326C"/>
    <w:rsid w:val="00B72B5E"/>
    <w:rsid w:val="00B76DD5"/>
    <w:rsid w:val="00B8309A"/>
    <w:rsid w:val="00B8617E"/>
    <w:rsid w:val="00B8701B"/>
    <w:rsid w:val="00B94D59"/>
    <w:rsid w:val="00B95E3E"/>
    <w:rsid w:val="00BA5E8B"/>
    <w:rsid w:val="00BA653B"/>
    <w:rsid w:val="00BB0BB9"/>
    <w:rsid w:val="00BB0CC9"/>
    <w:rsid w:val="00BB33EB"/>
    <w:rsid w:val="00BD17FF"/>
    <w:rsid w:val="00BE0BC0"/>
    <w:rsid w:val="00BF42CB"/>
    <w:rsid w:val="00BF611C"/>
    <w:rsid w:val="00C26630"/>
    <w:rsid w:val="00C3169A"/>
    <w:rsid w:val="00C472BF"/>
    <w:rsid w:val="00C50285"/>
    <w:rsid w:val="00C527D8"/>
    <w:rsid w:val="00C609E9"/>
    <w:rsid w:val="00C626CF"/>
    <w:rsid w:val="00C642BB"/>
    <w:rsid w:val="00C72A55"/>
    <w:rsid w:val="00C91DDC"/>
    <w:rsid w:val="00C91E53"/>
    <w:rsid w:val="00C96A42"/>
    <w:rsid w:val="00C97B23"/>
    <w:rsid w:val="00CA7161"/>
    <w:rsid w:val="00CB0B3C"/>
    <w:rsid w:val="00CB1627"/>
    <w:rsid w:val="00CB34AE"/>
    <w:rsid w:val="00CB3C15"/>
    <w:rsid w:val="00CB4BDC"/>
    <w:rsid w:val="00CC0DBE"/>
    <w:rsid w:val="00CC7794"/>
    <w:rsid w:val="00CE027F"/>
    <w:rsid w:val="00CE15A6"/>
    <w:rsid w:val="00CE6242"/>
    <w:rsid w:val="00CF262D"/>
    <w:rsid w:val="00D01665"/>
    <w:rsid w:val="00D107FF"/>
    <w:rsid w:val="00D12396"/>
    <w:rsid w:val="00D16AC9"/>
    <w:rsid w:val="00D22F2C"/>
    <w:rsid w:val="00D353A1"/>
    <w:rsid w:val="00D403E4"/>
    <w:rsid w:val="00D416D2"/>
    <w:rsid w:val="00D456C2"/>
    <w:rsid w:val="00D630C2"/>
    <w:rsid w:val="00D663F0"/>
    <w:rsid w:val="00D7046B"/>
    <w:rsid w:val="00D754C5"/>
    <w:rsid w:val="00D80943"/>
    <w:rsid w:val="00D94F59"/>
    <w:rsid w:val="00DA53BA"/>
    <w:rsid w:val="00DC0F06"/>
    <w:rsid w:val="00DD1A61"/>
    <w:rsid w:val="00DE56F0"/>
    <w:rsid w:val="00DE7231"/>
    <w:rsid w:val="00DF3324"/>
    <w:rsid w:val="00E02200"/>
    <w:rsid w:val="00E0511C"/>
    <w:rsid w:val="00E27C70"/>
    <w:rsid w:val="00E35E20"/>
    <w:rsid w:val="00E43927"/>
    <w:rsid w:val="00E510B5"/>
    <w:rsid w:val="00E53E2C"/>
    <w:rsid w:val="00E540A8"/>
    <w:rsid w:val="00E64C08"/>
    <w:rsid w:val="00E73CA1"/>
    <w:rsid w:val="00E75B0F"/>
    <w:rsid w:val="00E80EB7"/>
    <w:rsid w:val="00E81BF4"/>
    <w:rsid w:val="00EA1620"/>
    <w:rsid w:val="00EB2DA6"/>
    <w:rsid w:val="00EC68D9"/>
    <w:rsid w:val="00EC7971"/>
    <w:rsid w:val="00ED2A15"/>
    <w:rsid w:val="00ED39B1"/>
    <w:rsid w:val="00ED6D97"/>
    <w:rsid w:val="00EE3982"/>
    <w:rsid w:val="00F03248"/>
    <w:rsid w:val="00F238A6"/>
    <w:rsid w:val="00F2416F"/>
    <w:rsid w:val="00F33B55"/>
    <w:rsid w:val="00F56245"/>
    <w:rsid w:val="00F5769C"/>
    <w:rsid w:val="00F62CE6"/>
    <w:rsid w:val="00F6462C"/>
    <w:rsid w:val="00F80CD7"/>
    <w:rsid w:val="00F819AD"/>
    <w:rsid w:val="00F8659F"/>
    <w:rsid w:val="00F9048B"/>
    <w:rsid w:val="00F92614"/>
    <w:rsid w:val="00F94148"/>
    <w:rsid w:val="00F9767F"/>
    <w:rsid w:val="00F976E6"/>
    <w:rsid w:val="00FA17E6"/>
    <w:rsid w:val="00FA604A"/>
    <w:rsid w:val="00FB24DA"/>
    <w:rsid w:val="00FB53B1"/>
    <w:rsid w:val="00FC1C47"/>
    <w:rsid w:val="00FC1F50"/>
    <w:rsid w:val="00FC3B54"/>
    <w:rsid w:val="00FC4617"/>
    <w:rsid w:val="00FD4DF8"/>
    <w:rsid w:val="00FD5594"/>
    <w:rsid w:val="00FF53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E946"/>
  <w15:chartTrackingRefBased/>
  <w15:docId w15:val="{CD9E4278-7A43-4CED-ACE7-9E263B65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2212"/>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A722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0">
    <w:name w:val="heading 2"/>
    <w:basedOn w:val="a"/>
    <w:next w:val="a"/>
    <w:link w:val="21"/>
    <w:uiPriority w:val="9"/>
    <w:semiHidden/>
    <w:unhideWhenUsed/>
    <w:qFormat/>
    <w:rsid w:val="00A722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0">
    <w:name w:val="heading 3"/>
    <w:basedOn w:val="a"/>
    <w:next w:val="a"/>
    <w:link w:val="31"/>
    <w:uiPriority w:val="9"/>
    <w:semiHidden/>
    <w:unhideWhenUsed/>
    <w:qFormat/>
    <w:rsid w:val="00A72212"/>
    <w:pPr>
      <w:keepNext/>
      <w:keepLines/>
      <w:spacing w:before="160" w:after="80"/>
      <w:outlineLvl w:val="2"/>
    </w:pPr>
    <w:rPr>
      <w:rFonts w:eastAsiaTheme="majorEastAsia" w:cstheme="majorBidi"/>
      <w:color w:val="2E74B5" w:themeColor="accent1" w:themeShade="BF"/>
      <w:sz w:val="28"/>
      <w:szCs w:val="28"/>
    </w:rPr>
  </w:style>
  <w:style w:type="paragraph" w:styleId="40">
    <w:name w:val="heading 4"/>
    <w:basedOn w:val="a"/>
    <w:next w:val="a"/>
    <w:link w:val="41"/>
    <w:uiPriority w:val="9"/>
    <w:semiHidden/>
    <w:unhideWhenUsed/>
    <w:qFormat/>
    <w:rsid w:val="00A72212"/>
    <w:pPr>
      <w:keepNext/>
      <w:keepLines/>
      <w:spacing w:before="80" w:after="40"/>
      <w:outlineLvl w:val="3"/>
    </w:pPr>
    <w:rPr>
      <w:rFonts w:eastAsiaTheme="majorEastAsia" w:cstheme="majorBidi"/>
      <w:i/>
      <w:iCs/>
      <w:color w:val="2E74B5" w:themeColor="accent1" w:themeShade="BF"/>
    </w:rPr>
  </w:style>
  <w:style w:type="paragraph" w:styleId="50">
    <w:name w:val="heading 5"/>
    <w:basedOn w:val="a"/>
    <w:next w:val="a"/>
    <w:link w:val="51"/>
    <w:uiPriority w:val="9"/>
    <w:semiHidden/>
    <w:unhideWhenUsed/>
    <w:qFormat/>
    <w:rsid w:val="00A7221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A7221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221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221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221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A72212"/>
    <w:rPr>
      <w:rFonts w:asciiTheme="majorHAnsi" w:eastAsiaTheme="majorEastAsia" w:hAnsiTheme="majorHAnsi" w:cstheme="majorBidi"/>
      <w:color w:val="2E74B5" w:themeColor="accent1" w:themeShade="BF"/>
      <w:sz w:val="40"/>
      <w:szCs w:val="40"/>
      <w:lang w:eastAsia="ru-RU"/>
    </w:rPr>
  </w:style>
  <w:style w:type="character" w:customStyle="1" w:styleId="21">
    <w:name w:val="Заголовок 2 Знак"/>
    <w:basedOn w:val="a0"/>
    <w:link w:val="20"/>
    <w:uiPriority w:val="9"/>
    <w:semiHidden/>
    <w:rsid w:val="00A72212"/>
    <w:rPr>
      <w:rFonts w:asciiTheme="majorHAnsi" w:eastAsiaTheme="majorEastAsia" w:hAnsiTheme="majorHAnsi" w:cstheme="majorBidi"/>
      <w:color w:val="2E74B5" w:themeColor="accent1" w:themeShade="BF"/>
      <w:sz w:val="32"/>
      <w:szCs w:val="32"/>
      <w:lang w:eastAsia="ru-RU"/>
    </w:rPr>
  </w:style>
  <w:style w:type="character" w:customStyle="1" w:styleId="31">
    <w:name w:val="Заголовок 3 Знак"/>
    <w:basedOn w:val="a0"/>
    <w:link w:val="30"/>
    <w:uiPriority w:val="9"/>
    <w:semiHidden/>
    <w:rsid w:val="00A72212"/>
    <w:rPr>
      <w:rFonts w:ascii="Times New Roman" w:eastAsiaTheme="majorEastAsia" w:hAnsi="Times New Roman" w:cstheme="majorBidi"/>
      <w:color w:val="2E74B5" w:themeColor="accent1" w:themeShade="BF"/>
      <w:sz w:val="28"/>
      <w:szCs w:val="28"/>
      <w:lang w:eastAsia="ru-RU"/>
    </w:rPr>
  </w:style>
  <w:style w:type="character" w:customStyle="1" w:styleId="41">
    <w:name w:val="Заголовок 4 Знак"/>
    <w:basedOn w:val="a0"/>
    <w:link w:val="40"/>
    <w:uiPriority w:val="9"/>
    <w:semiHidden/>
    <w:rsid w:val="00A72212"/>
    <w:rPr>
      <w:rFonts w:ascii="Times New Roman" w:eastAsiaTheme="majorEastAsia" w:hAnsi="Times New Roman" w:cstheme="majorBidi"/>
      <w:i/>
      <w:iCs/>
      <w:color w:val="2E74B5" w:themeColor="accent1" w:themeShade="BF"/>
      <w:sz w:val="24"/>
      <w:szCs w:val="24"/>
      <w:lang w:eastAsia="ru-RU"/>
    </w:rPr>
  </w:style>
  <w:style w:type="character" w:customStyle="1" w:styleId="51">
    <w:name w:val="Заголовок 5 Знак"/>
    <w:basedOn w:val="a0"/>
    <w:link w:val="50"/>
    <w:uiPriority w:val="9"/>
    <w:semiHidden/>
    <w:rsid w:val="00A72212"/>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A72212"/>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A72212"/>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A72212"/>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A72212"/>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A7221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72212"/>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A72212"/>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72212"/>
    <w:rPr>
      <w:rFonts w:ascii="Times New Roman" w:eastAsiaTheme="majorEastAsia" w:hAnsi="Times New Roman" w:cstheme="majorBidi"/>
      <w:color w:val="595959" w:themeColor="text1" w:themeTint="A6"/>
      <w:spacing w:val="15"/>
      <w:sz w:val="28"/>
      <w:szCs w:val="28"/>
      <w:lang w:eastAsia="ru-RU"/>
    </w:rPr>
  </w:style>
  <w:style w:type="paragraph" w:styleId="a7">
    <w:name w:val="Quote"/>
    <w:basedOn w:val="a"/>
    <w:next w:val="a"/>
    <w:link w:val="a8"/>
    <w:uiPriority w:val="29"/>
    <w:qFormat/>
    <w:rsid w:val="00A72212"/>
    <w:pPr>
      <w:spacing w:before="160" w:after="160"/>
      <w:jc w:val="center"/>
    </w:pPr>
    <w:rPr>
      <w:i/>
      <w:iCs/>
      <w:color w:val="404040" w:themeColor="text1" w:themeTint="BF"/>
    </w:rPr>
  </w:style>
  <w:style w:type="character" w:customStyle="1" w:styleId="a8">
    <w:name w:val="Цитата Знак"/>
    <w:basedOn w:val="a0"/>
    <w:link w:val="a7"/>
    <w:uiPriority w:val="29"/>
    <w:rsid w:val="00A72212"/>
    <w:rPr>
      <w:rFonts w:ascii="Times New Roman" w:eastAsia="Times New Roman" w:hAnsi="Times New Roman" w:cs="Times New Roman"/>
      <w:i/>
      <w:iCs/>
      <w:color w:val="404040" w:themeColor="text1" w:themeTint="BF"/>
      <w:sz w:val="24"/>
      <w:szCs w:val="24"/>
      <w:lang w:eastAsia="ru-RU"/>
    </w:rPr>
  </w:style>
  <w:style w:type="paragraph" w:styleId="a9">
    <w:name w:val="List Paragraph"/>
    <w:basedOn w:val="a"/>
    <w:uiPriority w:val="34"/>
    <w:qFormat/>
    <w:rsid w:val="00A72212"/>
    <w:pPr>
      <w:ind w:left="720"/>
      <w:contextualSpacing/>
    </w:pPr>
  </w:style>
  <w:style w:type="character" w:styleId="aa">
    <w:name w:val="Intense Emphasis"/>
    <w:basedOn w:val="a0"/>
    <w:uiPriority w:val="21"/>
    <w:qFormat/>
    <w:rsid w:val="00A72212"/>
    <w:rPr>
      <w:i/>
      <w:iCs/>
      <w:color w:val="2E74B5" w:themeColor="accent1" w:themeShade="BF"/>
    </w:rPr>
  </w:style>
  <w:style w:type="paragraph" w:styleId="ab">
    <w:name w:val="Intense Quote"/>
    <w:basedOn w:val="a"/>
    <w:next w:val="a"/>
    <w:link w:val="ac"/>
    <w:uiPriority w:val="30"/>
    <w:qFormat/>
    <w:rsid w:val="00A722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A72212"/>
    <w:rPr>
      <w:rFonts w:ascii="Times New Roman" w:eastAsia="Times New Roman" w:hAnsi="Times New Roman" w:cs="Times New Roman"/>
      <w:i/>
      <w:iCs/>
      <w:color w:val="2E74B5" w:themeColor="accent1" w:themeShade="BF"/>
      <w:sz w:val="24"/>
      <w:szCs w:val="24"/>
      <w:lang w:eastAsia="ru-RU"/>
    </w:rPr>
  </w:style>
  <w:style w:type="character" w:styleId="ad">
    <w:name w:val="Intense Reference"/>
    <w:basedOn w:val="a0"/>
    <w:uiPriority w:val="32"/>
    <w:qFormat/>
    <w:rsid w:val="00A72212"/>
    <w:rPr>
      <w:b/>
      <w:bCs/>
      <w:smallCaps/>
      <w:color w:val="2E74B5" w:themeColor="accent1" w:themeShade="BF"/>
      <w:spacing w:val="5"/>
    </w:rPr>
  </w:style>
  <w:style w:type="numbering" w:customStyle="1" w:styleId="1">
    <w:name w:val="Текущий список1"/>
    <w:uiPriority w:val="99"/>
    <w:rsid w:val="00A72212"/>
    <w:pPr>
      <w:numPr>
        <w:numId w:val="2"/>
      </w:numPr>
    </w:pPr>
  </w:style>
  <w:style w:type="numbering" w:customStyle="1" w:styleId="2">
    <w:name w:val="Текущий список2"/>
    <w:uiPriority w:val="99"/>
    <w:rsid w:val="00A72212"/>
    <w:pPr>
      <w:numPr>
        <w:numId w:val="3"/>
      </w:numPr>
    </w:pPr>
  </w:style>
  <w:style w:type="numbering" w:customStyle="1" w:styleId="3">
    <w:name w:val="Текущий список3"/>
    <w:uiPriority w:val="99"/>
    <w:rsid w:val="00A72212"/>
    <w:pPr>
      <w:numPr>
        <w:numId w:val="5"/>
      </w:numPr>
    </w:pPr>
  </w:style>
  <w:style w:type="numbering" w:customStyle="1" w:styleId="4">
    <w:name w:val="Текущий список4"/>
    <w:uiPriority w:val="99"/>
    <w:rsid w:val="00A72212"/>
    <w:pPr>
      <w:numPr>
        <w:numId w:val="6"/>
      </w:numPr>
    </w:pPr>
  </w:style>
  <w:style w:type="numbering" w:customStyle="1" w:styleId="5">
    <w:name w:val="Текущий список5"/>
    <w:uiPriority w:val="99"/>
    <w:rsid w:val="00A72212"/>
    <w:pPr>
      <w:numPr>
        <w:numId w:val="7"/>
      </w:numPr>
    </w:pPr>
  </w:style>
  <w:style w:type="table" w:styleId="ae">
    <w:name w:val="Table Grid"/>
    <w:basedOn w:val="a1"/>
    <w:uiPriority w:val="39"/>
    <w:rsid w:val="00A7221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A72212"/>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A72212"/>
    <w:pPr>
      <w:spacing w:before="100" w:beforeAutospacing="1" w:after="100" w:afterAutospacing="1"/>
    </w:pPr>
  </w:style>
  <w:style w:type="character" w:styleId="af0">
    <w:name w:val="Strong"/>
    <w:basedOn w:val="a0"/>
    <w:uiPriority w:val="22"/>
    <w:qFormat/>
    <w:rsid w:val="00A72212"/>
    <w:rPr>
      <w:b/>
      <w:bCs/>
    </w:rPr>
  </w:style>
  <w:style w:type="character" w:styleId="af1">
    <w:name w:val="Hyperlink"/>
    <w:basedOn w:val="a0"/>
    <w:uiPriority w:val="99"/>
    <w:unhideWhenUsed/>
    <w:rsid w:val="00A72212"/>
    <w:rPr>
      <w:color w:val="0563C1" w:themeColor="hyperlink"/>
      <w:u w:val="single"/>
    </w:rPr>
  </w:style>
  <w:style w:type="character" w:customStyle="1" w:styleId="13">
    <w:name w:val="Незакрита згадка1"/>
    <w:basedOn w:val="a0"/>
    <w:uiPriority w:val="99"/>
    <w:semiHidden/>
    <w:unhideWhenUsed/>
    <w:rsid w:val="00A72212"/>
    <w:rPr>
      <w:color w:val="605E5C"/>
      <w:shd w:val="clear" w:color="auto" w:fill="E1DFDD"/>
    </w:rPr>
  </w:style>
  <w:style w:type="character" w:customStyle="1" w:styleId="apple-converted-space">
    <w:name w:val="apple-converted-space"/>
    <w:basedOn w:val="a0"/>
    <w:rsid w:val="00A72212"/>
  </w:style>
  <w:style w:type="paragraph" w:styleId="af2">
    <w:name w:val="header"/>
    <w:basedOn w:val="a"/>
    <w:link w:val="af3"/>
    <w:uiPriority w:val="99"/>
    <w:unhideWhenUsed/>
    <w:rsid w:val="00A72212"/>
    <w:pPr>
      <w:tabs>
        <w:tab w:val="center" w:pos="4819"/>
        <w:tab w:val="right" w:pos="9639"/>
      </w:tabs>
    </w:pPr>
  </w:style>
  <w:style w:type="character" w:customStyle="1" w:styleId="af3">
    <w:name w:val="Верхній колонтитул Знак"/>
    <w:basedOn w:val="a0"/>
    <w:link w:val="af2"/>
    <w:uiPriority w:val="99"/>
    <w:rsid w:val="00A72212"/>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A72212"/>
    <w:pPr>
      <w:tabs>
        <w:tab w:val="center" w:pos="4819"/>
        <w:tab w:val="right" w:pos="9639"/>
      </w:tabs>
    </w:pPr>
  </w:style>
  <w:style w:type="character" w:customStyle="1" w:styleId="af5">
    <w:name w:val="Нижній колонтитул Знак"/>
    <w:basedOn w:val="a0"/>
    <w:link w:val="af4"/>
    <w:uiPriority w:val="99"/>
    <w:rsid w:val="00A72212"/>
    <w:rPr>
      <w:rFonts w:ascii="Times New Roman" w:eastAsia="Times New Roman" w:hAnsi="Times New Roman" w:cs="Times New Roman"/>
      <w:sz w:val="24"/>
      <w:szCs w:val="24"/>
      <w:lang w:eastAsia="ru-RU"/>
    </w:rPr>
  </w:style>
  <w:style w:type="character" w:customStyle="1" w:styleId="fontstyle01">
    <w:name w:val="fontstyle01"/>
    <w:basedOn w:val="a0"/>
    <w:rsid w:val="00A72212"/>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A72212"/>
    <w:rPr>
      <w:rFonts w:ascii="Segoe UI" w:hAnsi="Segoe UI" w:cs="Segoe UI"/>
      <w:sz w:val="18"/>
      <w:szCs w:val="18"/>
    </w:rPr>
  </w:style>
  <w:style w:type="character" w:customStyle="1" w:styleId="af7">
    <w:name w:val="Текст у виносці Знак"/>
    <w:basedOn w:val="a0"/>
    <w:link w:val="af6"/>
    <w:uiPriority w:val="99"/>
    <w:semiHidden/>
    <w:rsid w:val="00A72212"/>
    <w:rPr>
      <w:rFonts w:ascii="Segoe UI" w:eastAsia="Times New Roman" w:hAnsi="Segoe UI" w:cs="Segoe UI"/>
      <w:sz w:val="18"/>
      <w:szCs w:val="18"/>
      <w:lang w:eastAsia="ru-RU"/>
    </w:rPr>
  </w:style>
  <w:style w:type="paragraph" w:customStyle="1" w:styleId="rtejustify">
    <w:name w:val="rtejustify"/>
    <w:basedOn w:val="a"/>
    <w:rsid w:val="00A508EF"/>
    <w:pPr>
      <w:spacing w:before="100" w:beforeAutospacing="1" w:after="100" w:afterAutospacing="1"/>
    </w:pPr>
    <w:rPr>
      <w:lang w:eastAsia="uk-UA"/>
    </w:rPr>
  </w:style>
  <w:style w:type="paragraph" w:styleId="af8">
    <w:name w:val="No Spacing"/>
    <w:uiPriority w:val="1"/>
    <w:qFormat/>
    <w:rsid w:val="009B6E1E"/>
    <w:pPr>
      <w:spacing w:after="0" w:line="240" w:lineRule="auto"/>
    </w:pPr>
    <w:rPr>
      <w:rFonts w:ascii="Calibri" w:eastAsia="Calibri" w:hAnsi="Calibri" w:cs="Times New Roman"/>
    </w:rPr>
  </w:style>
  <w:style w:type="character" w:customStyle="1" w:styleId="fontstyle21">
    <w:name w:val="fontstyle21"/>
    <w:basedOn w:val="a0"/>
    <w:rsid w:val="00507B27"/>
    <w:rPr>
      <w:rFonts w:ascii="TimesNewRomanPS-BoldMT" w:hAnsi="TimesNewRomanPS-BoldMT" w:hint="default"/>
      <w:b/>
      <w:bCs/>
      <w:i w:val="0"/>
      <w:iCs w:val="0"/>
      <w:color w:val="000000"/>
      <w:sz w:val="24"/>
      <w:szCs w:val="24"/>
    </w:rPr>
  </w:style>
  <w:style w:type="character" w:customStyle="1" w:styleId="fontstyle31">
    <w:name w:val="fontstyle31"/>
    <w:basedOn w:val="a0"/>
    <w:rsid w:val="00507B27"/>
    <w:rPr>
      <w:rFonts w:ascii="TimesNewRomanPS-BoldMT" w:hAnsi="TimesNewRomanPS-BoldMT" w:hint="default"/>
      <w:b/>
      <w:bCs/>
      <w:i w:val="0"/>
      <w:iCs w:val="0"/>
      <w:color w:val="000000"/>
      <w:sz w:val="24"/>
      <w:szCs w:val="24"/>
    </w:rPr>
  </w:style>
  <w:style w:type="character" w:customStyle="1" w:styleId="rvts44">
    <w:name w:val="rvts44"/>
    <w:basedOn w:val="a0"/>
    <w:rsid w:val="00676E1A"/>
  </w:style>
  <w:style w:type="paragraph" w:styleId="HTML">
    <w:name w:val="HTML Preformatted"/>
    <w:basedOn w:val="a"/>
    <w:link w:val="HTML0"/>
    <w:uiPriority w:val="99"/>
    <w:unhideWhenUsed/>
    <w:rsid w:val="00583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rsid w:val="0058367F"/>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25036">
      <w:bodyDiv w:val="1"/>
      <w:marLeft w:val="0"/>
      <w:marRight w:val="0"/>
      <w:marTop w:val="0"/>
      <w:marBottom w:val="0"/>
      <w:divBdr>
        <w:top w:val="none" w:sz="0" w:space="0" w:color="auto"/>
        <w:left w:val="none" w:sz="0" w:space="0" w:color="auto"/>
        <w:bottom w:val="none" w:sz="0" w:space="0" w:color="auto"/>
        <w:right w:val="none" w:sz="0" w:space="0" w:color="auto"/>
      </w:divBdr>
    </w:div>
    <w:div w:id="284586300">
      <w:bodyDiv w:val="1"/>
      <w:marLeft w:val="0"/>
      <w:marRight w:val="0"/>
      <w:marTop w:val="0"/>
      <w:marBottom w:val="0"/>
      <w:divBdr>
        <w:top w:val="none" w:sz="0" w:space="0" w:color="auto"/>
        <w:left w:val="none" w:sz="0" w:space="0" w:color="auto"/>
        <w:bottom w:val="none" w:sz="0" w:space="0" w:color="auto"/>
        <w:right w:val="none" w:sz="0" w:space="0" w:color="auto"/>
      </w:divBdr>
    </w:div>
    <w:div w:id="323239899">
      <w:bodyDiv w:val="1"/>
      <w:marLeft w:val="0"/>
      <w:marRight w:val="0"/>
      <w:marTop w:val="0"/>
      <w:marBottom w:val="0"/>
      <w:divBdr>
        <w:top w:val="none" w:sz="0" w:space="0" w:color="auto"/>
        <w:left w:val="none" w:sz="0" w:space="0" w:color="auto"/>
        <w:bottom w:val="none" w:sz="0" w:space="0" w:color="auto"/>
        <w:right w:val="none" w:sz="0" w:space="0" w:color="auto"/>
      </w:divBdr>
    </w:div>
    <w:div w:id="331880793">
      <w:bodyDiv w:val="1"/>
      <w:marLeft w:val="0"/>
      <w:marRight w:val="0"/>
      <w:marTop w:val="0"/>
      <w:marBottom w:val="0"/>
      <w:divBdr>
        <w:top w:val="none" w:sz="0" w:space="0" w:color="auto"/>
        <w:left w:val="none" w:sz="0" w:space="0" w:color="auto"/>
        <w:bottom w:val="none" w:sz="0" w:space="0" w:color="auto"/>
        <w:right w:val="none" w:sz="0" w:space="0" w:color="auto"/>
      </w:divBdr>
    </w:div>
    <w:div w:id="363293416">
      <w:bodyDiv w:val="1"/>
      <w:marLeft w:val="0"/>
      <w:marRight w:val="0"/>
      <w:marTop w:val="0"/>
      <w:marBottom w:val="0"/>
      <w:divBdr>
        <w:top w:val="none" w:sz="0" w:space="0" w:color="auto"/>
        <w:left w:val="none" w:sz="0" w:space="0" w:color="auto"/>
        <w:bottom w:val="none" w:sz="0" w:space="0" w:color="auto"/>
        <w:right w:val="none" w:sz="0" w:space="0" w:color="auto"/>
      </w:divBdr>
    </w:div>
    <w:div w:id="417672410">
      <w:bodyDiv w:val="1"/>
      <w:marLeft w:val="0"/>
      <w:marRight w:val="0"/>
      <w:marTop w:val="0"/>
      <w:marBottom w:val="0"/>
      <w:divBdr>
        <w:top w:val="none" w:sz="0" w:space="0" w:color="auto"/>
        <w:left w:val="none" w:sz="0" w:space="0" w:color="auto"/>
        <w:bottom w:val="none" w:sz="0" w:space="0" w:color="auto"/>
        <w:right w:val="none" w:sz="0" w:space="0" w:color="auto"/>
      </w:divBdr>
    </w:div>
    <w:div w:id="553010331">
      <w:bodyDiv w:val="1"/>
      <w:marLeft w:val="0"/>
      <w:marRight w:val="0"/>
      <w:marTop w:val="0"/>
      <w:marBottom w:val="0"/>
      <w:divBdr>
        <w:top w:val="none" w:sz="0" w:space="0" w:color="auto"/>
        <w:left w:val="none" w:sz="0" w:space="0" w:color="auto"/>
        <w:bottom w:val="none" w:sz="0" w:space="0" w:color="auto"/>
        <w:right w:val="none" w:sz="0" w:space="0" w:color="auto"/>
      </w:divBdr>
    </w:div>
    <w:div w:id="603147119">
      <w:bodyDiv w:val="1"/>
      <w:marLeft w:val="0"/>
      <w:marRight w:val="0"/>
      <w:marTop w:val="0"/>
      <w:marBottom w:val="0"/>
      <w:divBdr>
        <w:top w:val="none" w:sz="0" w:space="0" w:color="auto"/>
        <w:left w:val="none" w:sz="0" w:space="0" w:color="auto"/>
        <w:bottom w:val="none" w:sz="0" w:space="0" w:color="auto"/>
        <w:right w:val="none" w:sz="0" w:space="0" w:color="auto"/>
      </w:divBdr>
    </w:div>
    <w:div w:id="825827591">
      <w:bodyDiv w:val="1"/>
      <w:marLeft w:val="0"/>
      <w:marRight w:val="0"/>
      <w:marTop w:val="0"/>
      <w:marBottom w:val="0"/>
      <w:divBdr>
        <w:top w:val="none" w:sz="0" w:space="0" w:color="auto"/>
        <w:left w:val="none" w:sz="0" w:space="0" w:color="auto"/>
        <w:bottom w:val="none" w:sz="0" w:space="0" w:color="auto"/>
        <w:right w:val="none" w:sz="0" w:space="0" w:color="auto"/>
      </w:divBdr>
    </w:div>
    <w:div w:id="831726470">
      <w:bodyDiv w:val="1"/>
      <w:marLeft w:val="0"/>
      <w:marRight w:val="0"/>
      <w:marTop w:val="0"/>
      <w:marBottom w:val="0"/>
      <w:divBdr>
        <w:top w:val="none" w:sz="0" w:space="0" w:color="auto"/>
        <w:left w:val="none" w:sz="0" w:space="0" w:color="auto"/>
        <w:bottom w:val="none" w:sz="0" w:space="0" w:color="auto"/>
        <w:right w:val="none" w:sz="0" w:space="0" w:color="auto"/>
      </w:divBdr>
    </w:div>
    <w:div w:id="997265012">
      <w:bodyDiv w:val="1"/>
      <w:marLeft w:val="0"/>
      <w:marRight w:val="0"/>
      <w:marTop w:val="0"/>
      <w:marBottom w:val="0"/>
      <w:divBdr>
        <w:top w:val="none" w:sz="0" w:space="0" w:color="auto"/>
        <w:left w:val="none" w:sz="0" w:space="0" w:color="auto"/>
        <w:bottom w:val="none" w:sz="0" w:space="0" w:color="auto"/>
        <w:right w:val="none" w:sz="0" w:space="0" w:color="auto"/>
      </w:divBdr>
    </w:div>
    <w:div w:id="1086347625">
      <w:bodyDiv w:val="1"/>
      <w:marLeft w:val="0"/>
      <w:marRight w:val="0"/>
      <w:marTop w:val="0"/>
      <w:marBottom w:val="0"/>
      <w:divBdr>
        <w:top w:val="none" w:sz="0" w:space="0" w:color="auto"/>
        <w:left w:val="none" w:sz="0" w:space="0" w:color="auto"/>
        <w:bottom w:val="none" w:sz="0" w:space="0" w:color="auto"/>
        <w:right w:val="none" w:sz="0" w:space="0" w:color="auto"/>
      </w:divBdr>
    </w:div>
    <w:div w:id="1200628111">
      <w:bodyDiv w:val="1"/>
      <w:marLeft w:val="0"/>
      <w:marRight w:val="0"/>
      <w:marTop w:val="0"/>
      <w:marBottom w:val="0"/>
      <w:divBdr>
        <w:top w:val="none" w:sz="0" w:space="0" w:color="auto"/>
        <w:left w:val="none" w:sz="0" w:space="0" w:color="auto"/>
        <w:bottom w:val="none" w:sz="0" w:space="0" w:color="auto"/>
        <w:right w:val="none" w:sz="0" w:space="0" w:color="auto"/>
      </w:divBdr>
    </w:div>
    <w:div w:id="1231889299">
      <w:bodyDiv w:val="1"/>
      <w:marLeft w:val="0"/>
      <w:marRight w:val="0"/>
      <w:marTop w:val="0"/>
      <w:marBottom w:val="0"/>
      <w:divBdr>
        <w:top w:val="none" w:sz="0" w:space="0" w:color="auto"/>
        <w:left w:val="none" w:sz="0" w:space="0" w:color="auto"/>
        <w:bottom w:val="none" w:sz="0" w:space="0" w:color="auto"/>
        <w:right w:val="none" w:sz="0" w:space="0" w:color="auto"/>
      </w:divBdr>
    </w:div>
    <w:div w:id="1270312262">
      <w:bodyDiv w:val="1"/>
      <w:marLeft w:val="0"/>
      <w:marRight w:val="0"/>
      <w:marTop w:val="0"/>
      <w:marBottom w:val="0"/>
      <w:divBdr>
        <w:top w:val="none" w:sz="0" w:space="0" w:color="auto"/>
        <w:left w:val="none" w:sz="0" w:space="0" w:color="auto"/>
        <w:bottom w:val="none" w:sz="0" w:space="0" w:color="auto"/>
        <w:right w:val="none" w:sz="0" w:space="0" w:color="auto"/>
      </w:divBdr>
    </w:div>
    <w:div w:id="1322809729">
      <w:bodyDiv w:val="1"/>
      <w:marLeft w:val="0"/>
      <w:marRight w:val="0"/>
      <w:marTop w:val="0"/>
      <w:marBottom w:val="0"/>
      <w:divBdr>
        <w:top w:val="none" w:sz="0" w:space="0" w:color="auto"/>
        <w:left w:val="none" w:sz="0" w:space="0" w:color="auto"/>
        <w:bottom w:val="none" w:sz="0" w:space="0" w:color="auto"/>
        <w:right w:val="none" w:sz="0" w:space="0" w:color="auto"/>
      </w:divBdr>
    </w:div>
    <w:div w:id="1434665117">
      <w:bodyDiv w:val="1"/>
      <w:marLeft w:val="0"/>
      <w:marRight w:val="0"/>
      <w:marTop w:val="0"/>
      <w:marBottom w:val="0"/>
      <w:divBdr>
        <w:top w:val="none" w:sz="0" w:space="0" w:color="auto"/>
        <w:left w:val="none" w:sz="0" w:space="0" w:color="auto"/>
        <w:bottom w:val="none" w:sz="0" w:space="0" w:color="auto"/>
        <w:right w:val="none" w:sz="0" w:space="0" w:color="auto"/>
      </w:divBdr>
    </w:div>
    <w:div w:id="1457406684">
      <w:bodyDiv w:val="1"/>
      <w:marLeft w:val="0"/>
      <w:marRight w:val="0"/>
      <w:marTop w:val="0"/>
      <w:marBottom w:val="0"/>
      <w:divBdr>
        <w:top w:val="none" w:sz="0" w:space="0" w:color="auto"/>
        <w:left w:val="none" w:sz="0" w:space="0" w:color="auto"/>
        <w:bottom w:val="none" w:sz="0" w:space="0" w:color="auto"/>
        <w:right w:val="none" w:sz="0" w:space="0" w:color="auto"/>
      </w:divBdr>
    </w:div>
    <w:div w:id="1610771072">
      <w:bodyDiv w:val="1"/>
      <w:marLeft w:val="0"/>
      <w:marRight w:val="0"/>
      <w:marTop w:val="0"/>
      <w:marBottom w:val="0"/>
      <w:divBdr>
        <w:top w:val="none" w:sz="0" w:space="0" w:color="auto"/>
        <w:left w:val="none" w:sz="0" w:space="0" w:color="auto"/>
        <w:bottom w:val="none" w:sz="0" w:space="0" w:color="auto"/>
        <w:right w:val="none" w:sz="0" w:space="0" w:color="auto"/>
      </w:divBdr>
    </w:div>
    <w:div w:id="1706560485">
      <w:bodyDiv w:val="1"/>
      <w:marLeft w:val="0"/>
      <w:marRight w:val="0"/>
      <w:marTop w:val="0"/>
      <w:marBottom w:val="0"/>
      <w:divBdr>
        <w:top w:val="none" w:sz="0" w:space="0" w:color="auto"/>
        <w:left w:val="none" w:sz="0" w:space="0" w:color="auto"/>
        <w:bottom w:val="none" w:sz="0" w:space="0" w:color="auto"/>
        <w:right w:val="none" w:sz="0" w:space="0" w:color="auto"/>
      </w:divBdr>
    </w:div>
    <w:div w:id="1918173535">
      <w:bodyDiv w:val="1"/>
      <w:marLeft w:val="0"/>
      <w:marRight w:val="0"/>
      <w:marTop w:val="0"/>
      <w:marBottom w:val="0"/>
      <w:divBdr>
        <w:top w:val="none" w:sz="0" w:space="0" w:color="auto"/>
        <w:left w:val="none" w:sz="0" w:space="0" w:color="auto"/>
        <w:bottom w:val="none" w:sz="0" w:space="0" w:color="auto"/>
        <w:right w:val="none" w:sz="0" w:space="0" w:color="auto"/>
      </w:divBdr>
    </w:div>
    <w:div w:id="1961183905">
      <w:bodyDiv w:val="1"/>
      <w:marLeft w:val="0"/>
      <w:marRight w:val="0"/>
      <w:marTop w:val="0"/>
      <w:marBottom w:val="0"/>
      <w:divBdr>
        <w:top w:val="none" w:sz="0" w:space="0" w:color="auto"/>
        <w:left w:val="none" w:sz="0" w:space="0" w:color="auto"/>
        <w:bottom w:val="none" w:sz="0" w:space="0" w:color="auto"/>
        <w:right w:val="none" w:sz="0" w:space="0" w:color="auto"/>
      </w:divBdr>
    </w:div>
    <w:div w:id="1983076598">
      <w:bodyDiv w:val="1"/>
      <w:marLeft w:val="0"/>
      <w:marRight w:val="0"/>
      <w:marTop w:val="0"/>
      <w:marBottom w:val="0"/>
      <w:divBdr>
        <w:top w:val="none" w:sz="0" w:space="0" w:color="auto"/>
        <w:left w:val="none" w:sz="0" w:space="0" w:color="auto"/>
        <w:bottom w:val="none" w:sz="0" w:space="0" w:color="auto"/>
        <w:right w:val="none" w:sz="0" w:space="0" w:color="auto"/>
      </w:divBdr>
    </w:div>
    <w:div w:id="207782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89BD8-3B12-48C3-8493-27EEC739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53330</Words>
  <Characters>30399</Characters>
  <Application>Microsoft Office Word</Application>
  <DocSecurity>0</DocSecurity>
  <Lines>253</Lines>
  <Paragraphs>167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4</cp:revision>
  <dcterms:created xsi:type="dcterms:W3CDTF">2025-11-13T07:44:00Z</dcterms:created>
  <dcterms:modified xsi:type="dcterms:W3CDTF">2025-11-13T12:22:00Z</dcterms:modified>
</cp:coreProperties>
</file>