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FC4" w:rsidRPr="00B8031D" w:rsidRDefault="00E93FC4" w:rsidP="00E93FC4">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11CD2FFE" wp14:editId="07B6EFDB">
            <wp:extent cx="542925" cy="714375"/>
            <wp:effectExtent l="0" t="0" r="9525" b="9525"/>
            <wp:docPr id="7" name="Рисунок 7"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93FC4" w:rsidRDefault="00E93FC4" w:rsidP="00E93FC4">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E93FC4" w:rsidRPr="00D10CF1" w:rsidRDefault="00E93FC4" w:rsidP="00E93FC4">
      <w:pPr>
        <w:pStyle w:val="a3"/>
        <w:spacing w:before="0" w:beforeAutospacing="0" w:after="0" w:afterAutospacing="0"/>
        <w:jc w:val="center"/>
        <w:rPr>
          <w:sz w:val="36"/>
          <w:szCs w:val="36"/>
        </w:rPr>
      </w:pPr>
    </w:p>
    <w:p w:rsidR="00E93FC4" w:rsidRPr="00B8031D" w:rsidRDefault="00E93FC4" w:rsidP="00E93FC4">
      <w:pPr>
        <w:spacing w:after="0" w:line="240" w:lineRule="auto"/>
        <w:rPr>
          <w:rFonts w:ascii="Times New Roman" w:hAnsi="Times New Roman" w:cs="Times New Roman"/>
          <w:sz w:val="26"/>
          <w:szCs w:val="26"/>
        </w:rPr>
      </w:pPr>
    </w:p>
    <w:p w:rsidR="00E93FC4" w:rsidRPr="00293F48" w:rsidRDefault="006805AE" w:rsidP="00E93FC4">
      <w:pPr>
        <w:pStyle w:val="a3"/>
        <w:spacing w:before="0" w:beforeAutospacing="0" w:after="0" w:afterAutospacing="0"/>
        <w:rPr>
          <w:color w:val="000000" w:themeColor="text1"/>
          <w:sz w:val="26"/>
          <w:szCs w:val="26"/>
        </w:rPr>
      </w:pPr>
      <w:r>
        <w:rPr>
          <w:color w:val="000000" w:themeColor="text1"/>
          <w:sz w:val="26"/>
          <w:szCs w:val="26"/>
        </w:rPr>
        <w:t>16 вересня 2025</w:t>
      </w:r>
      <w:r w:rsidR="00E93FC4" w:rsidRPr="00293F48">
        <w:rPr>
          <w:color w:val="000000" w:themeColor="text1"/>
          <w:sz w:val="26"/>
          <w:szCs w:val="26"/>
        </w:rPr>
        <w:t xml:space="preserve"> року </w:t>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rStyle w:val="apple-tab-span"/>
          <w:color w:val="000000" w:themeColor="text1"/>
          <w:sz w:val="26"/>
          <w:szCs w:val="26"/>
        </w:rPr>
        <w:tab/>
      </w:r>
      <w:r w:rsidR="00E93FC4" w:rsidRPr="00293F48">
        <w:rPr>
          <w:color w:val="000000" w:themeColor="text1"/>
          <w:sz w:val="26"/>
          <w:szCs w:val="26"/>
        </w:rPr>
        <w:tab/>
        <w:t xml:space="preserve">     м. Київ</w:t>
      </w:r>
    </w:p>
    <w:p w:rsidR="00E93FC4" w:rsidRPr="00293F48" w:rsidRDefault="00E93FC4" w:rsidP="00E93FC4">
      <w:pPr>
        <w:spacing w:after="0" w:line="240" w:lineRule="auto"/>
        <w:rPr>
          <w:rFonts w:ascii="Times New Roman" w:hAnsi="Times New Roman" w:cs="Times New Roman"/>
          <w:color w:val="000000" w:themeColor="text1"/>
          <w:sz w:val="26"/>
          <w:szCs w:val="26"/>
        </w:rPr>
      </w:pPr>
    </w:p>
    <w:p w:rsidR="00E93FC4" w:rsidRPr="00293F48" w:rsidRDefault="00E93FC4" w:rsidP="00E93FC4">
      <w:pPr>
        <w:pStyle w:val="a3"/>
        <w:spacing w:before="0" w:beforeAutospacing="0" w:after="0" w:afterAutospacing="0"/>
        <w:ind w:firstLine="709"/>
        <w:jc w:val="center"/>
        <w:rPr>
          <w:color w:val="000000" w:themeColor="text1"/>
          <w:sz w:val="26"/>
          <w:szCs w:val="26"/>
        </w:rPr>
      </w:pPr>
      <w:r w:rsidRPr="00293F48">
        <w:rPr>
          <w:color w:val="000000" w:themeColor="text1"/>
          <w:sz w:val="26"/>
          <w:szCs w:val="26"/>
        </w:rPr>
        <w:t xml:space="preserve">Р І Ш Е Н </w:t>
      </w:r>
      <w:proofErr w:type="spellStart"/>
      <w:r w:rsidRPr="00293F48">
        <w:rPr>
          <w:color w:val="000000" w:themeColor="text1"/>
          <w:sz w:val="26"/>
          <w:szCs w:val="26"/>
        </w:rPr>
        <w:t>Н</w:t>
      </w:r>
      <w:proofErr w:type="spellEnd"/>
      <w:r w:rsidRPr="00293F48">
        <w:rPr>
          <w:color w:val="000000" w:themeColor="text1"/>
          <w:sz w:val="26"/>
          <w:szCs w:val="26"/>
        </w:rPr>
        <w:t xml:space="preserve"> Я № </w:t>
      </w:r>
      <w:r w:rsidR="00F04E0B">
        <w:rPr>
          <w:color w:val="000000" w:themeColor="text1"/>
          <w:sz w:val="26"/>
          <w:szCs w:val="26"/>
          <w:u w:val="single"/>
        </w:rPr>
        <w:t>41/вс-25</w:t>
      </w:r>
    </w:p>
    <w:p w:rsidR="00E93FC4" w:rsidRPr="00293F48" w:rsidRDefault="00E93FC4" w:rsidP="00E93FC4">
      <w:pPr>
        <w:pStyle w:val="a3"/>
        <w:shd w:val="clear" w:color="auto" w:fill="FFFFFF"/>
        <w:spacing w:before="0" w:beforeAutospacing="0" w:after="0" w:afterAutospacing="0"/>
        <w:ind w:firstLine="709"/>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Вища кваліфікаційна комісія суддів України у складі колегії:</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головуючого – Віталія ГАЦЕЛЮКА,</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членів Комісії: Олега КОЛІУША, Руслана МЕЛЬНИКА (доповідач),</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spacing w:after="0" w:line="240" w:lineRule="auto"/>
        <w:jc w:val="both"/>
        <w:rPr>
          <w:rFonts w:ascii="Times New Roman" w:eastAsia="Times New Roman" w:hAnsi="Times New Roman" w:cs="Times New Roman"/>
          <w:color w:val="000000" w:themeColor="text1"/>
          <w:sz w:val="26"/>
          <w:szCs w:val="26"/>
          <w:lang w:eastAsia="uk-UA"/>
        </w:rPr>
      </w:pPr>
      <w:r w:rsidRPr="00293F48">
        <w:rPr>
          <w:rFonts w:ascii="Times New Roman" w:hAnsi="Times New Roman" w:cs="Times New Roman"/>
          <w:color w:val="000000" w:themeColor="text1"/>
          <w:sz w:val="26"/>
          <w:szCs w:val="26"/>
        </w:rPr>
        <w:t xml:space="preserve">розглянувши питання </w:t>
      </w:r>
      <w:r w:rsidR="00220915" w:rsidRPr="00293F48">
        <w:rPr>
          <w:rFonts w:ascii="Times New Roman" w:hAnsi="Times New Roman" w:cs="Times New Roman"/>
          <w:color w:val="000000" w:themeColor="text1"/>
          <w:sz w:val="26"/>
          <w:szCs w:val="26"/>
        </w:rPr>
        <w:t xml:space="preserve">про допуск </w:t>
      </w:r>
      <w:proofErr w:type="spellStart"/>
      <w:r w:rsidR="006805AE">
        <w:rPr>
          <w:rFonts w:ascii="Times New Roman" w:hAnsi="Times New Roman" w:cs="Times New Roman"/>
          <w:color w:val="000000" w:themeColor="text1"/>
          <w:sz w:val="26"/>
          <w:szCs w:val="26"/>
        </w:rPr>
        <w:t>Кобан</w:t>
      </w:r>
      <w:proofErr w:type="spellEnd"/>
      <w:r w:rsidR="006805AE">
        <w:rPr>
          <w:rFonts w:ascii="Times New Roman" w:hAnsi="Times New Roman" w:cs="Times New Roman"/>
          <w:color w:val="000000" w:themeColor="text1"/>
          <w:sz w:val="26"/>
          <w:szCs w:val="26"/>
        </w:rPr>
        <w:t xml:space="preserve"> Ольги Геннадіївни</w:t>
      </w:r>
      <w:r w:rsidRPr="00293F48">
        <w:rPr>
          <w:rFonts w:ascii="Times New Roman" w:hAnsi="Times New Roman" w:cs="Times New Roman"/>
          <w:color w:val="000000" w:themeColor="text1"/>
          <w:sz w:val="26"/>
          <w:szCs w:val="26"/>
        </w:rPr>
        <w:t xml:space="preserve"> до проходження кваліфікаційного оцінювання та участі в конкурсі на зайняття вакантних посад суддів </w:t>
      </w:r>
      <w:r w:rsidRPr="00293F48">
        <w:rPr>
          <w:rFonts w:ascii="Times New Roman" w:hAnsi="Times New Roman" w:cs="Times New Roman"/>
          <w:color w:val="000000" w:themeColor="text1"/>
          <w:sz w:val="26"/>
          <w:szCs w:val="26"/>
          <w:shd w:val="clear" w:color="auto" w:fill="FFFFFF"/>
        </w:rPr>
        <w:t xml:space="preserve">Вищого антикорупційного суду, оголошеному рішенням Вищої кваліфікаційної комісії суддів України від </w:t>
      </w:r>
      <w:r w:rsidR="006805AE">
        <w:rPr>
          <w:rFonts w:ascii="Times New Roman" w:hAnsi="Times New Roman" w:cs="Times New Roman"/>
          <w:color w:val="000000" w:themeColor="text1"/>
          <w:sz w:val="26"/>
          <w:szCs w:val="26"/>
          <w:shd w:val="clear" w:color="auto" w:fill="FFFFFF"/>
        </w:rPr>
        <w:t>03 червня 2025 року № 112/зп-25</w:t>
      </w:r>
      <w:r w:rsidRPr="00293F48">
        <w:rPr>
          <w:rFonts w:ascii="Times New Roman" w:eastAsia="Times New Roman" w:hAnsi="Times New Roman" w:cs="Times New Roman"/>
          <w:color w:val="000000" w:themeColor="text1"/>
          <w:sz w:val="26"/>
          <w:szCs w:val="26"/>
          <w:lang w:eastAsia="uk-UA"/>
        </w:rPr>
        <w:t>,</w:t>
      </w:r>
    </w:p>
    <w:p w:rsidR="00E93FC4" w:rsidRPr="00293F48" w:rsidRDefault="00E93FC4" w:rsidP="00E93FC4">
      <w:pPr>
        <w:jc w:val="center"/>
        <w:rPr>
          <w:rFonts w:ascii="Times New Roman" w:hAnsi="Times New Roman" w:cs="Times New Roman"/>
          <w:color w:val="000000" w:themeColor="text1"/>
          <w:sz w:val="26"/>
          <w:szCs w:val="26"/>
        </w:rPr>
      </w:pPr>
    </w:p>
    <w:p w:rsidR="00D1342C" w:rsidRPr="00293F48" w:rsidRDefault="00D1342C" w:rsidP="00D1342C">
      <w:pPr>
        <w:spacing w:after="0" w:line="240" w:lineRule="auto"/>
        <w:jc w:val="center"/>
        <w:rPr>
          <w:rFonts w:ascii="Times New Roman" w:eastAsia="Times New Roman" w:hAnsi="Times New Roman" w:cs="Times New Roman"/>
          <w:color w:val="000000" w:themeColor="text1"/>
          <w:sz w:val="26"/>
          <w:szCs w:val="26"/>
          <w:lang w:eastAsia="uk-UA"/>
        </w:rPr>
      </w:pPr>
      <w:r w:rsidRPr="00293F48">
        <w:rPr>
          <w:rFonts w:ascii="Times New Roman" w:eastAsia="Times New Roman" w:hAnsi="Times New Roman" w:cs="Times New Roman"/>
          <w:color w:val="000000" w:themeColor="text1"/>
          <w:sz w:val="26"/>
          <w:szCs w:val="26"/>
          <w:lang w:eastAsia="uk-UA"/>
        </w:rPr>
        <w:t>встановила:</w:t>
      </w:r>
    </w:p>
    <w:p w:rsidR="00D1342C" w:rsidRPr="00293F48" w:rsidRDefault="00D1342C" w:rsidP="00D1342C">
      <w:pPr>
        <w:spacing w:after="0" w:line="240" w:lineRule="auto"/>
        <w:jc w:val="center"/>
        <w:rPr>
          <w:rFonts w:ascii="Times New Roman" w:eastAsia="Times New Roman" w:hAnsi="Times New Roman" w:cs="Times New Roman"/>
          <w:color w:val="000000" w:themeColor="text1"/>
          <w:sz w:val="26"/>
          <w:szCs w:val="26"/>
          <w:lang w:eastAsia="uk-UA"/>
        </w:rPr>
      </w:pP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 xml:space="preserve">Рішенням Вищої кваліфікаційної комісії суддів України від </w:t>
      </w:r>
      <w:r w:rsidR="006805AE" w:rsidRPr="00C96746">
        <w:rPr>
          <w:color w:val="000000" w:themeColor="text1"/>
          <w:sz w:val="26"/>
          <w:szCs w:val="26"/>
        </w:rPr>
        <w:t>03 червня 2025 року № 112/зп-25</w:t>
      </w:r>
      <w:r w:rsidRPr="00C96746">
        <w:rPr>
          <w:color w:val="000000" w:themeColor="text1"/>
          <w:sz w:val="26"/>
          <w:szCs w:val="26"/>
        </w:rPr>
        <w:t xml:space="preserve"> оголошено</w:t>
      </w:r>
      <w:r w:rsidR="006805AE" w:rsidRPr="00C96746">
        <w:rPr>
          <w:color w:val="000000" w:themeColor="text1"/>
          <w:sz w:val="26"/>
          <w:szCs w:val="26"/>
        </w:rPr>
        <w:t xml:space="preserve"> конкурс на зайняття 23</w:t>
      </w:r>
      <w:r w:rsidRPr="00C96746">
        <w:rPr>
          <w:color w:val="000000" w:themeColor="text1"/>
          <w:sz w:val="26"/>
          <w:szCs w:val="26"/>
        </w:rPr>
        <w:t xml:space="preserve"> вакантних посад суддів Вищого а</w:t>
      </w:r>
      <w:r w:rsidR="00293F48" w:rsidRPr="00C96746">
        <w:rPr>
          <w:color w:val="000000" w:themeColor="text1"/>
          <w:sz w:val="26"/>
          <w:szCs w:val="26"/>
        </w:rPr>
        <w:t>нтикорупційного суду, з яких до</w:t>
      </w:r>
      <w:r w:rsidRPr="00C96746">
        <w:rPr>
          <w:color w:val="000000" w:themeColor="text1"/>
          <w:sz w:val="26"/>
          <w:szCs w:val="26"/>
        </w:rPr>
        <w:t xml:space="preserve"> Вищого антикорупційного су</w:t>
      </w:r>
      <w:r w:rsidR="006805AE" w:rsidRPr="00C96746">
        <w:rPr>
          <w:color w:val="000000" w:themeColor="text1"/>
          <w:sz w:val="26"/>
          <w:szCs w:val="26"/>
        </w:rPr>
        <w:t>ду як суду першої інстанції – 10</w:t>
      </w:r>
      <w:r w:rsidRPr="00C96746">
        <w:rPr>
          <w:color w:val="000000" w:themeColor="text1"/>
          <w:sz w:val="26"/>
          <w:szCs w:val="26"/>
        </w:rPr>
        <w:t xml:space="preserve"> посад суддів; Апеляційної палати Вищого антикорупційного суду – </w:t>
      </w:r>
      <w:r w:rsidR="006805AE" w:rsidRPr="00C96746">
        <w:rPr>
          <w:color w:val="000000" w:themeColor="text1"/>
          <w:sz w:val="26"/>
          <w:szCs w:val="26"/>
        </w:rPr>
        <w:t>13</w:t>
      </w:r>
      <w:r w:rsidR="00F04E0B">
        <w:rPr>
          <w:color w:val="000000" w:themeColor="text1"/>
          <w:sz w:val="26"/>
          <w:szCs w:val="26"/>
        </w:rPr>
        <w:t> </w:t>
      </w:r>
      <w:r w:rsidRPr="00C96746">
        <w:rPr>
          <w:color w:val="000000" w:themeColor="text1"/>
          <w:sz w:val="26"/>
          <w:szCs w:val="26"/>
        </w:rPr>
        <w:t>посад</w:t>
      </w:r>
      <w:r w:rsidR="00F04E0B">
        <w:rPr>
          <w:color w:val="000000" w:themeColor="text1"/>
          <w:sz w:val="26"/>
          <w:szCs w:val="26"/>
        </w:rPr>
        <w:t> </w:t>
      </w:r>
      <w:r w:rsidRPr="00C96746">
        <w:rPr>
          <w:color w:val="000000" w:themeColor="text1"/>
          <w:sz w:val="26"/>
          <w:szCs w:val="26"/>
        </w:rPr>
        <w:t>суддів</w:t>
      </w:r>
      <w:r w:rsidR="000E471C">
        <w:rPr>
          <w:color w:val="000000" w:themeColor="text1"/>
          <w:sz w:val="26"/>
          <w:szCs w:val="26"/>
        </w:rPr>
        <w:t> </w:t>
      </w:r>
      <w:r w:rsidRPr="00C96746">
        <w:rPr>
          <w:color w:val="000000" w:themeColor="text1"/>
          <w:sz w:val="26"/>
          <w:szCs w:val="26"/>
        </w:rPr>
        <w:t>(далі – Конкурс).</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Вказаним рішенням затверджено умови проведення конкурсу на зайняття вакантних</w:t>
      </w:r>
      <w:r w:rsidR="000E471C">
        <w:rPr>
          <w:color w:val="000000" w:themeColor="text1"/>
          <w:sz w:val="26"/>
          <w:szCs w:val="26"/>
        </w:rPr>
        <w:t> </w:t>
      </w:r>
      <w:r w:rsidRPr="00C96746">
        <w:rPr>
          <w:color w:val="000000" w:themeColor="text1"/>
          <w:sz w:val="26"/>
          <w:szCs w:val="26"/>
        </w:rPr>
        <w:t>посад</w:t>
      </w:r>
      <w:r w:rsidR="000E471C">
        <w:rPr>
          <w:color w:val="000000" w:themeColor="text1"/>
          <w:sz w:val="26"/>
          <w:szCs w:val="26"/>
        </w:rPr>
        <w:t> </w:t>
      </w:r>
      <w:r w:rsidRPr="00C96746">
        <w:rPr>
          <w:color w:val="000000" w:themeColor="text1"/>
          <w:sz w:val="26"/>
          <w:szCs w:val="26"/>
        </w:rPr>
        <w:t>суддів Вищого антикорупційног</w:t>
      </w:r>
      <w:r w:rsidR="00BA6392">
        <w:rPr>
          <w:color w:val="000000" w:themeColor="text1"/>
          <w:sz w:val="26"/>
          <w:szCs w:val="26"/>
        </w:rPr>
        <w:t>о суду (далі – Умови) та текст о</w:t>
      </w:r>
      <w:r w:rsidRPr="00C96746">
        <w:rPr>
          <w:color w:val="000000" w:themeColor="text1"/>
          <w:sz w:val="26"/>
          <w:szCs w:val="26"/>
        </w:rPr>
        <w:t>голошення про пр</w:t>
      </w:r>
      <w:r w:rsidR="006805AE" w:rsidRPr="00C96746">
        <w:rPr>
          <w:color w:val="000000" w:themeColor="text1"/>
          <w:sz w:val="26"/>
          <w:szCs w:val="26"/>
        </w:rPr>
        <w:t>оведення конкурсу на зайняття 23</w:t>
      </w:r>
      <w:r w:rsidRPr="00C96746">
        <w:rPr>
          <w:color w:val="000000" w:themeColor="text1"/>
          <w:sz w:val="26"/>
          <w:szCs w:val="26"/>
        </w:rPr>
        <w:t xml:space="preserve"> вакантних посад суддів Вищого антикорупційного суду (далі – Оголошення).</w:t>
      </w:r>
    </w:p>
    <w:p w:rsidR="00C909E4" w:rsidRPr="00C96746" w:rsidRDefault="006805AE"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Згідно з пунктом 4</w:t>
      </w:r>
      <w:r w:rsidR="00C909E4" w:rsidRPr="00C96746">
        <w:rPr>
          <w:color w:val="000000" w:themeColor="text1"/>
          <w:sz w:val="26"/>
          <w:szCs w:val="26"/>
        </w:rPr>
        <w:t xml:space="preserve"> зазначеного рішення питання допуску до участі в Конкурсі вирішуються колегіями Вищої кваліфікаційної комісії суддів України.</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Особливості проведення Комісією Конкурсу визначено статтею 79</w:t>
      </w:r>
      <w:r w:rsidRPr="00C96746">
        <w:rPr>
          <w:color w:val="000000" w:themeColor="text1"/>
          <w:sz w:val="26"/>
          <w:szCs w:val="26"/>
          <w:vertAlign w:val="superscript"/>
        </w:rPr>
        <w:t>3</w:t>
      </w:r>
      <w:r w:rsidRPr="00C96746">
        <w:rPr>
          <w:color w:val="000000" w:themeColor="text1"/>
          <w:sz w:val="26"/>
          <w:szCs w:val="26"/>
        </w:rPr>
        <w:t xml:space="preserve"> Закону України «Про судоустрій і статус суддів» (далі – Закон).</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Пунктом 1 частини четвертої статті 79</w:t>
      </w:r>
      <w:r w:rsidRPr="00C96746">
        <w:rPr>
          <w:color w:val="000000" w:themeColor="text1"/>
          <w:sz w:val="26"/>
          <w:szCs w:val="26"/>
          <w:vertAlign w:val="superscript"/>
        </w:rPr>
        <w:t>3</w:t>
      </w:r>
      <w:r w:rsidRPr="00C96746">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Згідно з частиною третьою статті 79</w:t>
      </w:r>
      <w:r w:rsidRPr="00C96746">
        <w:rPr>
          <w:color w:val="000000" w:themeColor="text1"/>
          <w:sz w:val="26"/>
          <w:szCs w:val="26"/>
          <w:vertAlign w:val="superscript"/>
        </w:rPr>
        <w:t>3</w:t>
      </w:r>
      <w:r w:rsidRPr="00C96746">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1) письмову заяву про участь у конкурсі та про проведення кваліфікаційного оцінювання;</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lastRenderedPageBreak/>
        <w:t>2) документи, визначені пунктами 2–13 частини першої статті 72 цього Закону;</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Частиною першою статті 69 Закону передбачено, що на посаду судді може бути призначений громадянин України, який, крім іншого, володіє державною мовою відповідно</w:t>
      </w:r>
      <w:r w:rsidRPr="00C96746">
        <w:rPr>
          <w:color w:val="000000" w:themeColor="text1"/>
          <w:sz w:val="26"/>
          <w:szCs w:val="26"/>
          <w:lang w:val="en-US"/>
        </w:rPr>
        <w:t xml:space="preserve"> </w:t>
      </w:r>
      <w:r w:rsidRPr="00C96746">
        <w:rPr>
          <w:color w:val="000000" w:themeColor="text1"/>
          <w:sz w:val="26"/>
          <w:szCs w:val="26"/>
        </w:rPr>
        <w:t>до рівня, визначеного Національною комісією зі стандартів державної мови.</w:t>
      </w:r>
    </w:p>
    <w:p w:rsidR="00485996" w:rsidRPr="00C96746" w:rsidRDefault="00485996" w:rsidP="00485996">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C96746">
        <w:rPr>
          <w:color w:val="000000" w:themeColor="text1"/>
          <w:sz w:val="26"/>
          <w:szCs w:val="26"/>
          <w:shd w:val="clear" w:color="auto" w:fill="FFFFFF"/>
        </w:rPr>
        <w:t>Відповідно до підпункту 4.2 Оголошення визначено, що документи, що подаються для участі в Конкурсі, мають відповідати вимогам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w:t>
      </w:r>
      <w:r w:rsidR="000E471C">
        <w:rPr>
          <w:color w:val="000000" w:themeColor="text1"/>
          <w:sz w:val="26"/>
          <w:szCs w:val="26"/>
          <w:shd w:val="clear" w:color="auto" w:fill="FFFFFF"/>
        </w:rPr>
        <w:t> </w:t>
      </w:r>
      <w:r w:rsidRPr="00C96746">
        <w:rPr>
          <w:color w:val="000000" w:themeColor="text1"/>
          <w:sz w:val="26"/>
          <w:szCs w:val="26"/>
          <w:shd w:val="clear" w:color="auto" w:fill="FFFFFF"/>
        </w:rPr>
        <w:t>29</w:t>
      </w:r>
      <w:r w:rsidR="000E471C">
        <w:rPr>
          <w:color w:val="000000" w:themeColor="text1"/>
          <w:sz w:val="26"/>
          <w:szCs w:val="26"/>
          <w:shd w:val="clear" w:color="auto" w:fill="FFFFFF"/>
        </w:rPr>
        <w:t> </w:t>
      </w:r>
      <w:r w:rsidRPr="00C96746">
        <w:rPr>
          <w:color w:val="000000" w:themeColor="text1"/>
          <w:sz w:val="26"/>
          <w:szCs w:val="26"/>
          <w:shd w:val="clear" w:color="auto" w:fill="FFFFFF"/>
        </w:rPr>
        <w:t>лютого 2024 року № 72/зп-24) (далі – Положення).</w:t>
      </w:r>
    </w:p>
    <w:p w:rsidR="00485996" w:rsidRPr="00C96746" w:rsidRDefault="00485996" w:rsidP="00485996">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Згідно з підпунктом 8 пункту 3.4 розділу 3 Положення 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сертифікату про рівень володіння державною мовою. Комісії також надається посилання на сертифікат на сторінці Реєстру державних сертифікатів про рівень володіння державною мовою;</w:t>
      </w:r>
    </w:p>
    <w:p w:rsidR="00485996"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C96746">
        <w:rPr>
          <w:color w:val="000000" w:themeColor="text1"/>
          <w:sz w:val="26"/>
          <w:szCs w:val="26"/>
          <w:shd w:val="clear" w:color="auto" w:fill="FFFFFF"/>
        </w:rPr>
        <w:t>Підпункт</w:t>
      </w:r>
      <w:r w:rsidR="006805AE" w:rsidRPr="00C96746">
        <w:rPr>
          <w:color w:val="000000" w:themeColor="text1"/>
          <w:sz w:val="26"/>
          <w:szCs w:val="26"/>
          <w:shd w:val="clear" w:color="auto" w:fill="FFFFFF"/>
        </w:rPr>
        <w:t>ом 5.14</w:t>
      </w:r>
      <w:r w:rsidRPr="00C96746">
        <w:rPr>
          <w:color w:val="000000" w:themeColor="text1"/>
          <w:sz w:val="26"/>
          <w:szCs w:val="26"/>
          <w:shd w:val="clear" w:color="auto" w:fill="FFFFFF"/>
        </w:rPr>
        <w:t xml:space="preserve"> </w:t>
      </w:r>
      <w:r w:rsidR="006805AE" w:rsidRPr="00C96746">
        <w:rPr>
          <w:color w:val="000000" w:themeColor="text1"/>
          <w:sz w:val="26"/>
          <w:szCs w:val="26"/>
          <w:shd w:val="clear" w:color="auto" w:fill="FFFFFF"/>
        </w:rPr>
        <w:t>пункту 5</w:t>
      </w:r>
      <w:r w:rsidRPr="00C96746">
        <w:rPr>
          <w:color w:val="000000" w:themeColor="text1"/>
          <w:sz w:val="26"/>
          <w:szCs w:val="26"/>
          <w:shd w:val="clear" w:color="auto" w:fill="FFFFFF"/>
        </w:rPr>
        <w:t xml:space="preserve"> Оголошення визначено, що</w:t>
      </w:r>
      <w:r w:rsidR="004C4219" w:rsidRPr="00C96746">
        <w:rPr>
          <w:color w:val="000000" w:themeColor="text1"/>
          <w:sz w:val="26"/>
          <w:szCs w:val="26"/>
          <w:shd w:val="clear" w:color="auto" w:fill="FFFFFF"/>
        </w:rPr>
        <w:t xml:space="preserve"> документами для участі в Конкурсі є, зокрема, к</w:t>
      </w:r>
      <w:r w:rsidR="00485996" w:rsidRPr="00C96746">
        <w:rPr>
          <w:color w:val="000000" w:themeColor="text1"/>
          <w:sz w:val="26"/>
          <w:szCs w:val="26"/>
        </w:rPr>
        <w:t>опія документа, що підтверджує володіння державною мовою відповідно до рівня, визначеного Національною комісі</w:t>
      </w:r>
      <w:r w:rsidR="004C4219" w:rsidRPr="00C96746">
        <w:rPr>
          <w:color w:val="000000" w:themeColor="text1"/>
          <w:sz w:val="26"/>
          <w:szCs w:val="26"/>
        </w:rPr>
        <w:t>єю зі стандартів державної мови, що п</w:t>
      </w:r>
      <w:r w:rsidR="00485996" w:rsidRPr="00C96746">
        <w:rPr>
          <w:color w:val="000000" w:themeColor="text1"/>
          <w:sz w:val="26"/>
          <w:szCs w:val="26"/>
        </w:rPr>
        <w:t>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w:t>
      </w:r>
      <w:r w:rsidR="004C4219" w:rsidRPr="00C96746">
        <w:rPr>
          <w:color w:val="000000" w:themeColor="text1"/>
          <w:sz w:val="26"/>
          <w:szCs w:val="26"/>
        </w:rPr>
        <w:t xml:space="preserve"> </w:t>
      </w:r>
    </w:p>
    <w:p w:rsidR="004C4219" w:rsidRPr="00C96746" w:rsidRDefault="004C4219" w:rsidP="004C4219">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shd w:val="clear" w:color="auto" w:fill="FFFFFF"/>
        </w:rPr>
        <w:t>У відповідності з підпунктом 5.12  пункту 5 Оголошення д</w:t>
      </w:r>
      <w:r w:rsidRPr="00C96746">
        <w:rPr>
          <w:color w:val="000000" w:themeColor="text1"/>
          <w:sz w:val="26"/>
          <w:szCs w:val="26"/>
        </w:rPr>
        <w:t>окументи, що підтверджують відповідність особи вимогам, передбаченим статтею 69 Закону України «Про судоустрій і статус суддів» подаються шляхом завантаження сканованих примірників оригіналів або копій документів.</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 xml:space="preserve">У визначений строк до Комісії надійшла заява </w:t>
      </w:r>
      <w:proofErr w:type="spellStart"/>
      <w:r w:rsidR="004C4219" w:rsidRPr="00C96746">
        <w:rPr>
          <w:color w:val="000000" w:themeColor="text1"/>
          <w:sz w:val="26"/>
          <w:szCs w:val="26"/>
        </w:rPr>
        <w:t>Кобан</w:t>
      </w:r>
      <w:proofErr w:type="spellEnd"/>
      <w:r w:rsidR="004C4219" w:rsidRPr="00C96746">
        <w:rPr>
          <w:color w:val="000000" w:themeColor="text1"/>
          <w:sz w:val="26"/>
          <w:szCs w:val="26"/>
        </w:rPr>
        <w:t xml:space="preserve"> Ольги Геннадіївни</w:t>
      </w:r>
      <w:r w:rsidRPr="00C96746">
        <w:rPr>
          <w:color w:val="000000" w:themeColor="text1"/>
          <w:sz w:val="26"/>
          <w:szCs w:val="26"/>
        </w:rPr>
        <w:t xml:space="preserve"> про участь у </w:t>
      </w:r>
      <w:r w:rsidR="00356A02" w:rsidRPr="00C96746">
        <w:rPr>
          <w:color w:val="000000" w:themeColor="text1"/>
          <w:sz w:val="26"/>
          <w:szCs w:val="26"/>
        </w:rPr>
        <w:t>К</w:t>
      </w:r>
      <w:r w:rsidRPr="00C96746">
        <w:rPr>
          <w:color w:val="000000" w:themeColor="text1"/>
          <w:sz w:val="26"/>
          <w:szCs w:val="26"/>
        </w:rPr>
        <w:t>онкурсі та проведення кваліфікаційного оцінювання.</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Перевіривши подані кандидатом документи, заслухавши доповідача, Комісія встановила таке.</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 xml:space="preserve">Відповідно до </w:t>
      </w:r>
      <w:r w:rsidR="004C4219" w:rsidRPr="00C96746">
        <w:rPr>
          <w:color w:val="000000" w:themeColor="text1"/>
          <w:sz w:val="26"/>
          <w:szCs w:val="26"/>
        </w:rPr>
        <w:t>пункту 7</w:t>
      </w:r>
      <w:r w:rsidRPr="00C96746">
        <w:rPr>
          <w:color w:val="000000" w:themeColor="text1"/>
          <w:sz w:val="26"/>
          <w:szCs w:val="26"/>
        </w:rPr>
        <w:t xml:space="preserve"> Умов до участі у Конкурсі допускаються особи, які:</w:t>
      </w:r>
    </w:p>
    <w:p w:rsidR="004C4219" w:rsidRPr="00C96746" w:rsidRDefault="00BA6392" w:rsidP="00BA6392">
      <w:pPr>
        <w:pStyle w:val="rtejustify"/>
        <w:shd w:val="clear" w:color="auto" w:fill="FFFFFF"/>
        <w:spacing w:before="0" w:beforeAutospacing="0" w:after="0" w:afterAutospacing="0"/>
        <w:ind w:firstLine="708"/>
        <w:jc w:val="both"/>
        <w:rPr>
          <w:color w:val="000000" w:themeColor="text1"/>
          <w:sz w:val="26"/>
          <w:szCs w:val="26"/>
        </w:rPr>
      </w:pPr>
      <w:r>
        <w:rPr>
          <w:color w:val="000000" w:themeColor="text1"/>
          <w:sz w:val="26"/>
          <w:szCs w:val="26"/>
        </w:rPr>
        <w:t>у</w:t>
      </w:r>
      <w:r w:rsidR="004C4219" w:rsidRPr="00C96746">
        <w:rPr>
          <w:color w:val="000000" w:themeColor="text1"/>
          <w:sz w:val="26"/>
          <w:szCs w:val="26"/>
        </w:rPr>
        <w:t xml:space="preserve"> порядку та строки, визначені Комісією,</w:t>
      </w:r>
      <w:r>
        <w:rPr>
          <w:color w:val="000000" w:themeColor="text1"/>
          <w:sz w:val="26"/>
          <w:szCs w:val="26"/>
        </w:rPr>
        <w:t xml:space="preserve"> подали всі необхідні документи;</w:t>
      </w:r>
    </w:p>
    <w:p w:rsidR="004C4219" w:rsidRPr="00C96746" w:rsidRDefault="00BA6392" w:rsidP="00BA6392">
      <w:pPr>
        <w:pStyle w:val="rtejustify"/>
        <w:shd w:val="clear" w:color="auto" w:fill="FFFFFF"/>
        <w:spacing w:before="0" w:beforeAutospacing="0" w:after="0" w:afterAutospacing="0"/>
        <w:ind w:firstLine="708"/>
        <w:jc w:val="both"/>
        <w:rPr>
          <w:color w:val="000000" w:themeColor="text1"/>
          <w:sz w:val="26"/>
          <w:szCs w:val="26"/>
        </w:rPr>
      </w:pPr>
      <w:r>
        <w:rPr>
          <w:color w:val="000000" w:themeColor="text1"/>
          <w:sz w:val="26"/>
          <w:szCs w:val="26"/>
        </w:rPr>
        <w:t>н</w:t>
      </w:r>
      <w:r w:rsidR="004C4219" w:rsidRPr="00C96746">
        <w:rPr>
          <w:color w:val="000000" w:themeColor="text1"/>
          <w:sz w:val="26"/>
          <w:szCs w:val="26"/>
        </w:rPr>
        <w:t>а день подання документів відповідають встановленим статтями 33, 69 та 79</w:t>
      </w:r>
      <w:r w:rsidR="004C4219" w:rsidRPr="00C96746">
        <w:rPr>
          <w:color w:val="000000" w:themeColor="text1"/>
          <w:sz w:val="26"/>
          <w:szCs w:val="26"/>
          <w:vertAlign w:val="superscript"/>
        </w:rPr>
        <w:t>3</w:t>
      </w:r>
      <w:r w:rsidR="004C4219" w:rsidRPr="00C96746">
        <w:rPr>
          <w:color w:val="000000" w:themeColor="text1"/>
          <w:sz w:val="26"/>
          <w:szCs w:val="26"/>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5816B3" w:rsidRPr="00C96746" w:rsidRDefault="00BA6392" w:rsidP="00C909E4">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Pr>
          <w:color w:val="000000" w:themeColor="text1"/>
          <w:sz w:val="26"/>
          <w:szCs w:val="26"/>
        </w:rPr>
        <w:t>Отже</w:t>
      </w:r>
      <w:r w:rsidR="00C909E4" w:rsidRPr="00C96746">
        <w:rPr>
          <w:color w:val="000000" w:themeColor="text1"/>
          <w:sz w:val="26"/>
          <w:szCs w:val="26"/>
        </w:rPr>
        <w:t>, одн</w:t>
      </w:r>
      <w:r w:rsidR="00C909E4" w:rsidRPr="00C96746">
        <w:rPr>
          <w:color w:val="000000" w:themeColor="text1"/>
          <w:sz w:val="26"/>
          <w:szCs w:val="26"/>
          <w:shd w:val="clear" w:color="auto" w:fill="FFFFFF"/>
        </w:rPr>
        <w:t xml:space="preserve">ією із обов’язкових умов для допуску до першого етапу Конкурсу, а саме проходження кваліфікаційного оцінювання, є подання кандидатом </w:t>
      </w:r>
      <w:r w:rsidR="00CD0C5B" w:rsidRPr="00C96746">
        <w:rPr>
          <w:color w:val="000000" w:themeColor="text1"/>
          <w:sz w:val="26"/>
          <w:szCs w:val="26"/>
          <w:shd w:val="clear" w:color="auto" w:fill="FFFFFF"/>
        </w:rPr>
        <w:t>сертифіката про рівень володіння державною мовою</w:t>
      </w:r>
      <w:r w:rsidR="005816B3" w:rsidRPr="00C96746">
        <w:rPr>
          <w:color w:val="000000" w:themeColor="text1"/>
          <w:sz w:val="26"/>
          <w:szCs w:val="26"/>
          <w:shd w:val="clear" w:color="auto" w:fill="FFFFFF"/>
        </w:rPr>
        <w:t>.</w:t>
      </w:r>
    </w:p>
    <w:p w:rsidR="005816B3"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 xml:space="preserve">Однак кандидатом </w:t>
      </w:r>
      <w:proofErr w:type="spellStart"/>
      <w:r w:rsidR="005816B3" w:rsidRPr="00C96746">
        <w:rPr>
          <w:color w:val="000000" w:themeColor="text1"/>
          <w:sz w:val="26"/>
          <w:szCs w:val="26"/>
        </w:rPr>
        <w:t>Кобан</w:t>
      </w:r>
      <w:proofErr w:type="spellEnd"/>
      <w:r w:rsidR="005816B3" w:rsidRPr="00C96746">
        <w:rPr>
          <w:color w:val="000000" w:themeColor="text1"/>
          <w:sz w:val="26"/>
          <w:szCs w:val="26"/>
        </w:rPr>
        <w:t xml:space="preserve"> О.Г.</w:t>
      </w:r>
      <w:r w:rsidRPr="00C96746">
        <w:rPr>
          <w:color w:val="000000" w:themeColor="text1"/>
          <w:sz w:val="26"/>
          <w:szCs w:val="26"/>
        </w:rPr>
        <w:t xml:space="preserve"> у визначений Комісією строк</w:t>
      </w:r>
      <w:r w:rsidR="005816B3" w:rsidRPr="00C96746">
        <w:rPr>
          <w:color w:val="000000" w:themeColor="text1"/>
          <w:sz w:val="26"/>
          <w:szCs w:val="26"/>
        </w:rPr>
        <w:t xml:space="preserve"> (з 07 липня по 06</w:t>
      </w:r>
      <w:r w:rsidR="000E471C">
        <w:rPr>
          <w:color w:val="000000" w:themeColor="text1"/>
          <w:sz w:val="26"/>
          <w:szCs w:val="26"/>
        </w:rPr>
        <w:t> </w:t>
      </w:r>
      <w:r w:rsidR="005816B3" w:rsidRPr="00C96746">
        <w:rPr>
          <w:color w:val="000000" w:themeColor="text1"/>
          <w:sz w:val="26"/>
          <w:szCs w:val="26"/>
        </w:rPr>
        <w:t>серпня</w:t>
      </w:r>
      <w:r w:rsidR="000E471C">
        <w:rPr>
          <w:color w:val="000000" w:themeColor="text1"/>
          <w:sz w:val="26"/>
          <w:szCs w:val="26"/>
        </w:rPr>
        <w:t> </w:t>
      </w:r>
      <w:r w:rsidR="005816B3" w:rsidRPr="00C96746">
        <w:rPr>
          <w:color w:val="000000" w:themeColor="text1"/>
          <w:sz w:val="26"/>
          <w:szCs w:val="26"/>
        </w:rPr>
        <w:t>2025 року включно)</w:t>
      </w:r>
      <w:r w:rsidRPr="00C96746">
        <w:rPr>
          <w:color w:val="000000" w:themeColor="text1"/>
          <w:sz w:val="26"/>
          <w:szCs w:val="26"/>
        </w:rPr>
        <w:t xml:space="preserve"> не подано </w:t>
      </w:r>
      <w:r w:rsidR="00CD0C5B" w:rsidRPr="00C96746">
        <w:rPr>
          <w:color w:val="000000" w:themeColor="text1"/>
          <w:sz w:val="26"/>
          <w:szCs w:val="26"/>
        </w:rPr>
        <w:t>витягу із Реєстру державних сертифікатів про рівень володіння державною мовою або Державного сертифіката про рівень володіння державною мовою</w:t>
      </w:r>
      <w:r w:rsidR="005816B3" w:rsidRPr="00C96746">
        <w:rPr>
          <w:color w:val="000000" w:themeColor="text1"/>
          <w:sz w:val="26"/>
          <w:szCs w:val="26"/>
        </w:rPr>
        <w:t xml:space="preserve">. </w:t>
      </w:r>
    </w:p>
    <w:p w:rsidR="005816B3" w:rsidRPr="00C96746" w:rsidRDefault="00BA6392" w:rsidP="00C909E4">
      <w:pPr>
        <w:pStyle w:val="rtejustify"/>
        <w:shd w:val="clear" w:color="auto" w:fill="FFFFFF"/>
        <w:spacing w:before="0" w:beforeAutospacing="0" w:after="0" w:afterAutospacing="0"/>
        <w:ind w:firstLine="708"/>
        <w:jc w:val="both"/>
        <w:rPr>
          <w:color w:val="000000" w:themeColor="text1"/>
          <w:sz w:val="26"/>
          <w:szCs w:val="26"/>
        </w:rPr>
      </w:pPr>
      <w:r>
        <w:rPr>
          <w:color w:val="000000" w:themeColor="text1"/>
          <w:sz w:val="26"/>
          <w:szCs w:val="26"/>
        </w:rPr>
        <w:t>Н</w:t>
      </w:r>
      <w:r w:rsidRPr="00C96746">
        <w:rPr>
          <w:color w:val="000000" w:themeColor="text1"/>
          <w:sz w:val="26"/>
          <w:szCs w:val="26"/>
        </w:rPr>
        <w:t xml:space="preserve">а електронну адресу Комісії 19 серпня 2025 року </w:t>
      </w:r>
      <w:r>
        <w:rPr>
          <w:color w:val="000000" w:themeColor="text1"/>
          <w:sz w:val="26"/>
          <w:szCs w:val="26"/>
        </w:rPr>
        <w:t>к</w:t>
      </w:r>
      <w:r w:rsidR="005816B3" w:rsidRPr="00C96746">
        <w:rPr>
          <w:color w:val="000000" w:themeColor="text1"/>
          <w:sz w:val="26"/>
          <w:szCs w:val="26"/>
        </w:rPr>
        <w:t>андидатом направлено Державний сертифікат про рі</w:t>
      </w:r>
      <w:r>
        <w:rPr>
          <w:color w:val="000000" w:themeColor="text1"/>
          <w:sz w:val="26"/>
          <w:szCs w:val="26"/>
        </w:rPr>
        <w:t>вень володіння державною мовою</w:t>
      </w:r>
      <w:r w:rsidR="005816B3" w:rsidRPr="00C96746">
        <w:rPr>
          <w:color w:val="000000" w:themeColor="text1"/>
          <w:sz w:val="26"/>
          <w:szCs w:val="26"/>
        </w:rPr>
        <w:t xml:space="preserve">. </w:t>
      </w:r>
      <w:r>
        <w:rPr>
          <w:color w:val="000000" w:themeColor="text1"/>
          <w:sz w:val="26"/>
          <w:szCs w:val="26"/>
        </w:rPr>
        <w:t>Цей</w:t>
      </w:r>
      <w:r w:rsidR="005816B3" w:rsidRPr="00C96746">
        <w:rPr>
          <w:color w:val="000000" w:themeColor="text1"/>
          <w:sz w:val="26"/>
          <w:szCs w:val="26"/>
        </w:rPr>
        <w:t xml:space="preserve"> сертифікат видано </w:t>
      </w:r>
      <w:proofErr w:type="spellStart"/>
      <w:r w:rsidR="005816B3" w:rsidRPr="00C96746">
        <w:rPr>
          <w:color w:val="000000" w:themeColor="text1"/>
          <w:sz w:val="26"/>
          <w:szCs w:val="26"/>
        </w:rPr>
        <w:lastRenderedPageBreak/>
        <w:t>Кобан</w:t>
      </w:r>
      <w:proofErr w:type="spellEnd"/>
      <w:r w:rsidR="005816B3" w:rsidRPr="00C96746">
        <w:rPr>
          <w:color w:val="000000" w:themeColor="text1"/>
          <w:sz w:val="26"/>
          <w:szCs w:val="26"/>
        </w:rPr>
        <w:t xml:space="preserve"> О.Г. на підставі рішення Національної комісії зі стандартів державної мови від 07 серпня 2025 року № 270, тобто після закінчення встановленого Комісією строку для подачі документів </w:t>
      </w:r>
      <w:r>
        <w:rPr>
          <w:color w:val="000000" w:themeColor="text1"/>
          <w:sz w:val="26"/>
          <w:szCs w:val="26"/>
        </w:rPr>
        <w:t>за</w:t>
      </w:r>
      <w:r w:rsidR="005816B3" w:rsidRPr="00C96746">
        <w:rPr>
          <w:color w:val="000000" w:themeColor="text1"/>
          <w:sz w:val="26"/>
          <w:szCs w:val="26"/>
        </w:rPr>
        <w:t>для участі в Конкурсі.</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C96746">
        <w:rPr>
          <w:color w:val="000000" w:themeColor="text1"/>
          <w:sz w:val="26"/>
          <w:szCs w:val="26"/>
        </w:rPr>
        <w:t>Вказане порушення відповідно до Закону України «Про судоустрій і статус суддів</w:t>
      </w:r>
      <w:r w:rsidR="005816B3" w:rsidRPr="00C96746">
        <w:rPr>
          <w:color w:val="000000" w:themeColor="text1"/>
          <w:sz w:val="26"/>
          <w:szCs w:val="26"/>
        </w:rPr>
        <w:t xml:space="preserve">» </w:t>
      </w:r>
      <w:r w:rsidRPr="00C96746">
        <w:rPr>
          <w:color w:val="000000" w:themeColor="text1"/>
          <w:sz w:val="26"/>
          <w:szCs w:val="26"/>
        </w:rPr>
        <w:t>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C909E4" w:rsidRPr="00C96746" w:rsidRDefault="00BA6392" w:rsidP="00C909E4">
      <w:pPr>
        <w:spacing w:after="0"/>
        <w:ind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Керуючись статтями </w:t>
      </w:r>
      <w:r w:rsidRPr="00BA6392">
        <w:rPr>
          <w:rFonts w:ascii="Times New Roman" w:hAnsi="Times New Roman" w:cs="Times New Roman"/>
          <w:color w:val="000000" w:themeColor="text1"/>
          <w:sz w:val="26"/>
          <w:szCs w:val="26"/>
        </w:rPr>
        <w:t>79</w:t>
      </w:r>
      <w:r w:rsidRPr="00BA6392">
        <w:rPr>
          <w:rFonts w:ascii="Times New Roman" w:hAnsi="Times New Roman" w:cs="Times New Roman"/>
          <w:color w:val="000000" w:themeColor="text1"/>
          <w:sz w:val="26"/>
          <w:szCs w:val="26"/>
          <w:vertAlign w:val="superscript"/>
        </w:rPr>
        <w:t>3</w:t>
      </w:r>
      <w:r w:rsidR="00C909E4" w:rsidRPr="00BA6392">
        <w:rPr>
          <w:rFonts w:ascii="Times New Roman" w:hAnsi="Times New Roman" w:cs="Times New Roman"/>
          <w:color w:val="000000" w:themeColor="text1"/>
          <w:sz w:val="26"/>
          <w:szCs w:val="26"/>
          <w:shd w:val="clear" w:color="auto" w:fill="FFFFFF"/>
        </w:rPr>
        <w:t>,</w:t>
      </w:r>
      <w:r w:rsidR="00C909E4" w:rsidRPr="00C96746">
        <w:rPr>
          <w:rFonts w:ascii="Times New Roman" w:hAnsi="Times New Roman" w:cs="Times New Roman"/>
          <w:color w:val="000000" w:themeColor="text1"/>
          <w:sz w:val="26"/>
          <w:szCs w:val="26"/>
          <w:shd w:val="clear" w:color="auto" w:fill="FFFFFF"/>
        </w:rPr>
        <w:t xml:space="preserve"> 83, 93, 101 Закону України «Про судоустрій і статус суддів», Вища кваліфікаційна комісія суддів України одноголосно</w:t>
      </w:r>
    </w:p>
    <w:p w:rsidR="00C909E4" w:rsidRPr="00C96746" w:rsidRDefault="00C909E4" w:rsidP="00C909E4">
      <w:pPr>
        <w:pStyle w:val="rtejustify"/>
        <w:shd w:val="clear" w:color="auto" w:fill="FFFFFF"/>
        <w:spacing w:before="0" w:beforeAutospacing="0" w:after="0" w:afterAutospacing="0"/>
        <w:ind w:firstLine="708"/>
        <w:jc w:val="both"/>
        <w:rPr>
          <w:color w:val="000000" w:themeColor="text1"/>
          <w:sz w:val="26"/>
          <w:szCs w:val="26"/>
        </w:rPr>
      </w:pPr>
    </w:p>
    <w:p w:rsidR="00E93FC4" w:rsidRPr="00C96746" w:rsidRDefault="00E93FC4" w:rsidP="00E93FC4">
      <w:pPr>
        <w:jc w:val="center"/>
        <w:rPr>
          <w:rFonts w:ascii="Times New Roman" w:hAnsi="Times New Roman" w:cs="Times New Roman"/>
          <w:color w:val="000000" w:themeColor="text1"/>
          <w:sz w:val="26"/>
          <w:szCs w:val="26"/>
        </w:rPr>
      </w:pPr>
      <w:r w:rsidRPr="00C96746">
        <w:rPr>
          <w:rFonts w:ascii="Times New Roman" w:hAnsi="Times New Roman" w:cs="Times New Roman"/>
          <w:color w:val="000000" w:themeColor="text1"/>
          <w:sz w:val="26"/>
          <w:szCs w:val="26"/>
        </w:rPr>
        <w:t>вирішила:</w:t>
      </w:r>
    </w:p>
    <w:p w:rsidR="00E93FC4" w:rsidRPr="00C96746" w:rsidRDefault="00E93FC4" w:rsidP="00E93FC4">
      <w:pPr>
        <w:spacing w:after="0" w:line="240" w:lineRule="auto"/>
        <w:jc w:val="both"/>
        <w:rPr>
          <w:rFonts w:ascii="Times New Roman" w:eastAsia="Times New Roman" w:hAnsi="Times New Roman" w:cs="Times New Roman"/>
          <w:color w:val="000000" w:themeColor="text1"/>
          <w:sz w:val="26"/>
          <w:szCs w:val="26"/>
          <w:lang w:eastAsia="uk-UA"/>
        </w:rPr>
      </w:pPr>
      <w:r w:rsidRPr="00C96746">
        <w:rPr>
          <w:rFonts w:ascii="Times New Roman" w:hAnsi="Times New Roman" w:cs="Times New Roman"/>
          <w:color w:val="000000" w:themeColor="text1"/>
          <w:sz w:val="26"/>
          <w:szCs w:val="26"/>
        </w:rPr>
        <w:t xml:space="preserve">відмовити </w:t>
      </w:r>
      <w:proofErr w:type="spellStart"/>
      <w:r w:rsidR="00DC271E" w:rsidRPr="00C96746">
        <w:rPr>
          <w:rFonts w:ascii="Times New Roman" w:hAnsi="Times New Roman" w:cs="Times New Roman"/>
          <w:color w:val="000000" w:themeColor="text1"/>
          <w:sz w:val="26"/>
          <w:szCs w:val="26"/>
        </w:rPr>
        <w:t>Кобан</w:t>
      </w:r>
      <w:proofErr w:type="spellEnd"/>
      <w:r w:rsidR="00DC271E" w:rsidRPr="00C96746">
        <w:rPr>
          <w:rFonts w:ascii="Times New Roman" w:hAnsi="Times New Roman" w:cs="Times New Roman"/>
          <w:color w:val="000000" w:themeColor="text1"/>
          <w:sz w:val="26"/>
          <w:szCs w:val="26"/>
        </w:rPr>
        <w:t xml:space="preserve"> Ользі Геннадіївні</w:t>
      </w:r>
      <w:r w:rsidRPr="00C96746">
        <w:rPr>
          <w:rFonts w:ascii="Times New Roman" w:hAnsi="Times New Roman" w:cs="Times New Roman"/>
          <w:color w:val="000000" w:themeColor="text1"/>
          <w:sz w:val="26"/>
          <w:szCs w:val="26"/>
        </w:rPr>
        <w:t xml:space="preserve"> в допуску до проходження кваліфікаційного оцінювання та участі в конкурсі на зайняття вакантних посад суддів </w:t>
      </w:r>
      <w:r w:rsidRPr="00C96746">
        <w:rPr>
          <w:rFonts w:ascii="Times New Roman" w:hAnsi="Times New Roman" w:cs="Times New Roman"/>
          <w:color w:val="000000" w:themeColor="text1"/>
          <w:sz w:val="26"/>
          <w:szCs w:val="26"/>
          <w:shd w:val="clear" w:color="auto" w:fill="FFFFFF"/>
        </w:rPr>
        <w:t xml:space="preserve">Вищого антикорупційного суду, оголошеному рішенням Вищої кваліфікаційної комісії суддів України від </w:t>
      </w:r>
      <w:r w:rsidR="00DC271E" w:rsidRPr="00C96746">
        <w:rPr>
          <w:rFonts w:ascii="Times New Roman" w:hAnsi="Times New Roman" w:cs="Times New Roman"/>
          <w:color w:val="000000" w:themeColor="text1"/>
          <w:sz w:val="26"/>
          <w:szCs w:val="26"/>
          <w:shd w:val="clear" w:color="auto" w:fill="FFFFFF"/>
        </w:rPr>
        <w:t>03 червня 2025 року № 112/зп-25</w:t>
      </w:r>
      <w:r w:rsidRPr="00C96746">
        <w:rPr>
          <w:rFonts w:ascii="Times New Roman" w:eastAsia="Times New Roman" w:hAnsi="Times New Roman" w:cs="Times New Roman"/>
          <w:color w:val="000000" w:themeColor="text1"/>
          <w:sz w:val="26"/>
          <w:szCs w:val="26"/>
          <w:lang w:eastAsia="uk-UA"/>
        </w:rPr>
        <w:t>.</w:t>
      </w:r>
    </w:p>
    <w:p w:rsidR="00E93FC4" w:rsidRPr="00C96746" w:rsidRDefault="00E93FC4" w:rsidP="00E93FC4">
      <w:pPr>
        <w:jc w:val="both"/>
        <w:rPr>
          <w:rFonts w:ascii="Times New Roman" w:hAnsi="Times New Roman" w:cs="Times New Roman"/>
          <w:color w:val="000000" w:themeColor="text1"/>
          <w:sz w:val="26"/>
          <w:szCs w:val="26"/>
        </w:rPr>
      </w:pPr>
    </w:p>
    <w:p w:rsidR="00E93FC4" w:rsidRPr="00C96746" w:rsidRDefault="00E93FC4" w:rsidP="00E93FC4">
      <w:pPr>
        <w:pStyle w:val="a3"/>
        <w:shd w:val="clear" w:color="auto" w:fill="FFFFFF"/>
        <w:tabs>
          <w:tab w:val="left" w:pos="7371"/>
        </w:tabs>
        <w:spacing w:before="0" w:beforeAutospacing="0" w:after="0" w:afterAutospacing="0"/>
        <w:jc w:val="both"/>
        <w:rPr>
          <w:color w:val="000000" w:themeColor="text1"/>
          <w:sz w:val="26"/>
          <w:szCs w:val="26"/>
        </w:rPr>
      </w:pPr>
      <w:r w:rsidRPr="00C96746">
        <w:rPr>
          <w:color w:val="000000" w:themeColor="text1"/>
          <w:sz w:val="26"/>
          <w:szCs w:val="26"/>
        </w:rPr>
        <w:t xml:space="preserve">Головуючий </w:t>
      </w:r>
      <w:r w:rsidRPr="00C96746">
        <w:rPr>
          <w:rStyle w:val="apple-tab-span"/>
          <w:color w:val="000000" w:themeColor="text1"/>
          <w:sz w:val="26"/>
          <w:szCs w:val="26"/>
        </w:rPr>
        <w:tab/>
      </w:r>
      <w:r w:rsidRPr="00C96746">
        <w:rPr>
          <w:color w:val="000000" w:themeColor="text1"/>
          <w:sz w:val="26"/>
          <w:szCs w:val="26"/>
        </w:rPr>
        <w:t xml:space="preserve">Віталій ГАЦЕЛЮК </w:t>
      </w:r>
    </w:p>
    <w:p w:rsidR="00E93FC4" w:rsidRPr="00C96746" w:rsidRDefault="00E93FC4" w:rsidP="00E93FC4">
      <w:pPr>
        <w:pStyle w:val="a3"/>
        <w:shd w:val="clear" w:color="auto" w:fill="FFFFFF"/>
        <w:spacing w:before="0" w:beforeAutospacing="0" w:after="0" w:afterAutospacing="0"/>
        <w:jc w:val="both"/>
        <w:rPr>
          <w:color w:val="000000" w:themeColor="text1"/>
          <w:sz w:val="26"/>
          <w:szCs w:val="26"/>
        </w:rPr>
      </w:pPr>
    </w:p>
    <w:p w:rsidR="00E93FC4" w:rsidRPr="00C96746" w:rsidRDefault="00E93FC4" w:rsidP="00E93FC4">
      <w:pPr>
        <w:pStyle w:val="a3"/>
        <w:shd w:val="clear" w:color="auto" w:fill="FFFFFF"/>
        <w:tabs>
          <w:tab w:val="left" w:pos="7371"/>
        </w:tabs>
        <w:spacing w:before="0" w:beforeAutospacing="0" w:after="0" w:afterAutospacing="0"/>
        <w:jc w:val="both"/>
        <w:rPr>
          <w:color w:val="000000" w:themeColor="text1"/>
          <w:sz w:val="26"/>
          <w:szCs w:val="26"/>
        </w:rPr>
      </w:pPr>
      <w:r w:rsidRPr="00C96746">
        <w:rPr>
          <w:color w:val="000000" w:themeColor="text1"/>
          <w:sz w:val="26"/>
          <w:szCs w:val="26"/>
        </w:rPr>
        <w:t>Члени Комісії:</w:t>
      </w:r>
      <w:r w:rsidRPr="00C96746">
        <w:rPr>
          <w:rStyle w:val="apple-tab-span"/>
          <w:color w:val="000000" w:themeColor="text1"/>
          <w:sz w:val="26"/>
          <w:szCs w:val="26"/>
        </w:rPr>
        <w:tab/>
      </w:r>
      <w:r w:rsidRPr="00C96746">
        <w:rPr>
          <w:color w:val="000000" w:themeColor="text1"/>
          <w:sz w:val="26"/>
          <w:szCs w:val="26"/>
        </w:rPr>
        <w:t>Олег КОЛІУШ</w:t>
      </w:r>
    </w:p>
    <w:p w:rsidR="00E93FC4" w:rsidRPr="00C96746" w:rsidRDefault="00E93FC4" w:rsidP="00E93FC4">
      <w:pPr>
        <w:pStyle w:val="a3"/>
        <w:shd w:val="clear" w:color="auto" w:fill="FFFFFF"/>
        <w:spacing w:before="0" w:beforeAutospacing="0" w:after="0" w:afterAutospacing="0"/>
        <w:jc w:val="both"/>
        <w:rPr>
          <w:color w:val="000000" w:themeColor="text1"/>
          <w:sz w:val="26"/>
          <w:szCs w:val="26"/>
        </w:rPr>
      </w:pPr>
    </w:p>
    <w:p w:rsidR="00210C68" w:rsidRPr="00293F48" w:rsidRDefault="00E93FC4" w:rsidP="00421AB2">
      <w:pPr>
        <w:pStyle w:val="a3"/>
        <w:shd w:val="clear" w:color="auto" w:fill="FFFFFF"/>
        <w:tabs>
          <w:tab w:val="left" w:pos="7371"/>
        </w:tabs>
        <w:spacing w:before="0" w:beforeAutospacing="0" w:after="0" w:afterAutospacing="0"/>
        <w:jc w:val="both"/>
        <w:rPr>
          <w:color w:val="000000" w:themeColor="text1"/>
          <w:sz w:val="26"/>
          <w:szCs w:val="26"/>
        </w:rPr>
      </w:pPr>
      <w:r w:rsidRPr="00C96746">
        <w:rPr>
          <w:rStyle w:val="apple-tab-span"/>
          <w:color w:val="000000" w:themeColor="text1"/>
          <w:sz w:val="26"/>
          <w:szCs w:val="26"/>
        </w:rPr>
        <w:tab/>
      </w:r>
      <w:r w:rsidRPr="00C96746">
        <w:rPr>
          <w:color w:val="000000" w:themeColor="text1"/>
          <w:sz w:val="26"/>
          <w:szCs w:val="26"/>
        </w:rPr>
        <w:t>Руслан МЕЛЬНИК</w:t>
      </w:r>
      <w:bookmarkStart w:id="0" w:name="_GoBack"/>
      <w:bookmarkEnd w:id="0"/>
    </w:p>
    <w:sectPr w:rsidR="00210C68" w:rsidRPr="00293F48" w:rsidSect="0002005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41ED" w:rsidRDefault="000441ED" w:rsidP="00421AB2">
      <w:pPr>
        <w:spacing w:after="0" w:line="240" w:lineRule="auto"/>
      </w:pPr>
      <w:r>
        <w:separator/>
      </w:r>
    </w:p>
  </w:endnote>
  <w:endnote w:type="continuationSeparator" w:id="0">
    <w:p w:rsidR="000441ED" w:rsidRDefault="000441ED"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41ED" w:rsidRDefault="000441ED" w:rsidP="00421AB2">
      <w:pPr>
        <w:spacing w:after="0" w:line="240" w:lineRule="auto"/>
      </w:pPr>
      <w:r>
        <w:separator/>
      </w:r>
    </w:p>
  </w:footnote>
  <w:footnote w:type="continuationSeparator" w:id="0">
    <w:p w:rsidR="000441ED" w:rsidRDefault="000441ED"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BA6392">
          <w:rPr>
            <w:noProof/>
          </w:rPr>
          <w:t>3</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0055"/>
    <w:rsid w:val="00026792"/>
    <w:rsid w:val="00032810"/>
    <w:rsid w:val="00033AE4"/>
    <w:rsid w:val="000441ED"/>
    <w:rsid w:val="00044E7E"/>
    <w:rsid w:val="00054068"/>
    <w:rsid w:val="00091AC2"/>
    <w:rsid w:val="000E471C"/>
    <w:rsid w:val="001144F3"/>
    <w:rsid w:val="00173288"/>
    <w:rsid w:val="0019068F"/>
    <w:rsid w:val="001A35F5"/>
    <w:rsid w:val="001B4B24"/>
    <w:rsid w:val="001C2853"/>
    <w:rsid w:val="001D7A2A"/>
    <w:rsid w:val="00207737"/>
    <w:rsid w:val="00210C68"/>
    <w:rsid w:val="00220915"/>
    <w:rsid w:val="00224EA0"/>
    <w:rsid w:val="00264234"/>
    <w:rsid w:val="00270BA1"/>
    <w:rsid w:val="00275E7E"/>
    <w:rsid w:val="00293F48"/>
    <w:rsid w:val="002D212A"/>
    <w:rsid w:val="002D6BF3"/>
    <w:rsid w:val="00356A02"/>
    <w:rsid w:val="00377874"/>
    <w:rsid w:val="003976D6"/>
    <w:rsid w:val="003A3F5A"/>
    <w:rsid w:val="003B34C1"/>
    <w:rsid w:val="003D3972"/>
    <w:rsid w:val="003E5670"/>
    <w:rsid w:val="003F79DB"/>
    <w:rsid w:val="0041718C"/>
    <w:rsid w:val="00421AB2"/>
    <w:rsid w:val="00466D68"/>
    <w:rsid w:val="004763C5"/>
    <w:rsid w:val="00485996"/>
    <w:rsid w:val="004864FA"/>
    <w:rsid w:val="004954E1"/>
    <w:rsid w:val="004C4219"/>
    <w:rsid w:val="004D4569"/>
    <w:rsid w:val="004D62B0"/>
    <w:rsid w:val="004F186F"/>
    <w:rsid w:val="004F5E25"/>
    <w:rsid w:val="004F79B3"/>
    <w:rsid w:val="005343A8"/>
    <w:rsid w:val="005378A6"/>
    <w:rsid w:val="005524AC"/>
    <w:rsid w:val="005816B3"/>
    <w:rsid w:val="0059197C"/>
    <w:rsid w:val="0059394B"/>
    <w:rsid w:val="00612CD2"/>
    <w:rsid w:val="00627FDD"/>
    <w:rsid w:val="00633CEF"/>
    <w:rsid w:val="00637FE3"/>
    <w:rsid w:val="0064789E"/>
    <w:rsid w:val="00651EE8"/>
    <w:rsid w:val="006805AE"/>
    <w:rsid w:val="006852F3"/>
    <w:rsid w:val="00693F11"/>
    <w:rsid w:val="006B5860"/>
    <w:rsid w:val="006C2178"/>
    <w:rsid w:val="006E0F18"/>
    <w:rsid w:val="0070055D"/>
    <w:rsid w:val="007348A4"/>
    <w:rsid w:val="007860E6"/>
    <w:rsid w:val="00787CAF"/>
    <w:rsid w:val="007A2129"/>
    <w:rsid w:val="007A4E89"/>
    <w:rsid w:val="007B5237"/>
    <w:rsid w:val="007B71CF"/>
    <w:rsid w:val="007D0FC5"/>
    <w:rsid w:val="007D12F0"/>
    <w:rsid w:val="007D7AF9"/>
    <w:rsid w:val="007F5AF4"/>
    <w:rsid w:val="00806838"/>
    <w:rsid w:val="0081060E"/>
    <w:rsid w:val="0081553B"/>
    <w:rsid w:val="00816625"/>
    <w:rsid w:val="00821601"/>
    <w:rsid w:val="00832C23"/>
    <w:rsid w:val="0083489F"/>
    <w:rsid w:val="0089476C"/>
    <w:rsid w:val="008958EB"/>
    <w:rsid w:val="008C010C"/>
    <w:rsid w:val="00903201"/>
    <w:rsid w:val="00923A66"/>
    <w:rsid w:val="00932430"/>
    <w:rsid w:val="00942D24"/>
    <w:rsid w:val="009453B0"/>
    <w:rsid w:val="00970E11"/>
    <w:rsid w:val="0097350D"/>
    <w:rsid w:val="00992720"/>
    <w:rsid w:val="009A08E1"/>
    <w:rsid w:val="009D08D8"/>
    <w:rsid w:val="009F3A2C"/>
    <w:rsid w:val="009F53FD"/>
    <w:rsid w:val="00A3374A"/>
    <w:rsid w:val="00AA33A2"/>
    <w:rsid w:val="00AA703F"/>
    <w:rsid w:val="00AB4665"/>
    <w:rsid w:val="00AC24ED"/>
    <w:rsid w:val="00AD7C69"/>
    <w:rsid w:val="00B15938"/>
    <w:rsid w:val="00B17242"/>
    <w:rsid w:val="00B215FF"/>
    <w:rsid w:val="00B57E16"/>
    <w:rsid w:val="00B63B77"/>
    <w:rsid w:val="00B8031D"/>
    <w:rsid w:val="00B93C6A"/>
    <w:rsid w:val="00B96AAC"/>
    <w:rsid w:val="00BA4CFA"/>
    <w:rsid w:val="00BA6392"/>
    <w:rsid w:val="00BB4424"/>
    <w:rsid w:val="00C16A0A"/>
    <w:rsid w:val="00C55FA8"/>
    <w:rsid w:val="00C73037"/>
    <w:rsid w:val="00C909E4"/>
    <w:rsid w:val="00C96746"/>
    <w:rsid w:val="00CA3845"/>
    <w:rsid w:val="00CA7AE6"/>
    <w:rsid w:val="00CB38B4"/>
    <w:rsid w:val="00CB3D6F"/>
    <w:rsid w:val="00CD0C5B"/>
    <w:rsid w:val="00D008C9"/>
    <w:rsid w:val="00D0141E"/>
    <w:rsid w:val="00D10CF1"/>
    <w:rsid w:val="00D1342C"/>
    <w:rsid w:val="00D7284F"/>
    <w:rsid w:val="00DB6586"/>
    <w:rsid w:val="00DC271E"/>
    <w:rsid w:val="00DC538B"/>
    <w:rsid w:val="00DF4D3E"/>
    <w:rsid w:val="00E01D12"/>
    <w:rsid w:val="00E307F3"/>
    <w:rsid w:val="00E52F41"/>
    <w:rsid w:val="00E65B54"/>
    <w:rsid w:val="00E93FC4"/>
    <w:rsid w:val="00E95C93"/>
    <w:rsid w:val="00EE2A7F"/>
    <w:rsid w:val="00F045DC"/>
    <w:rsid w:val="00F04E0B"/>
    <w:rsid w:val="00F3667A"/>
    <w:rsid w:val="00F50CCD"/>
    <w:rsid w:val="00FC5089"/>
    <w:rsid w:val="00FD5F4B"/>
    <w:rsid w:val="00FD7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1B61"/>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D1342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95367">
      <w:bodyDiv w:val="1"/>
      <w:marLeft w:val="0"/>
      <w:marRight w:val="0"/>
      <w:marTop w:val="0"/>
      <w:marBottom w:val="0"/>
      <w:divBdr>
        <w:top w:val="none" w:sz="0" w:space="0" w:color="auto"/>
        <w:left w:val="none" w:sz="0" w:space="0" w:color="auto"/>
        <w:bottom w:val="none" w:sz="0" w:space="0" w:color="auto"/>
        <w:right w:val="none" w:sz="0" w:space="0" w:color="auto"/>
      </w:divBdr>
    </w:div>
    <w:div w:id="1219172580">
      <w:bodyDiv w:val="1"/>
      <w:marLeft w:val="0"/>
      <w:marRight w:val="0"/>
      <w:marTop w:val="0"/>
      <w:marBottom w:val="0"/>
      <w:divBdr>
        <w:top w:val="none" w:sz="0" w:space="0" w:color="auto"/>
        <w:left w:val="none" w:sz="0" w:space="0" w:color="auto"/>
        <w:bottom w:val="none" w:sz="0" w:space="0" w:color="auto"/>
        <w:right w:val="none" w:sz="0" w:space="0" w:color="auto"/>
      </w:divBdr>
    </w:div>
    <w:div w:id="1595817860">
      <w:bodyDiv w:val="1"/>
      <w:marLeft w:val="0"/>
      <w:marRight w:val="0"/>
      <w:marTop w:val="0"/>
      <w:marBottom w:val="0"/>
      <w:divBdr>
        <w:top w:val="none" w:sz="0" w:space="0" w:color="auto"/>
        <w:left w:val="none" w:sz="0" w:space="0" w:color="auto"/>
        <w:bottom w:val="none" w:sz="0" w:space="0" w:color="auto"/>
        <w:right w:val="none" w:sz="0" w:space="0" w:color="auto"/>
      </w:divBdr>
    </w:div>
    <w:div w:id="1718122281">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4767</TotalTime>
  <Pages>3</Pages>
  <Words>4057</Words>
  <Characters>2313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49</cp:revision>
  <cp:lastPrinted>2025-09-17T09:53:00Z</cp:lastPrinted>
  <dcterms:created xsi:type="dcterms:W3CDTF">2024-01-25T14:00:00Z</dcterms:created>
  <dcterms:modified xsi:type="dcterms:W3CDTF">2025-09-19T09:47:00Z</dcterms:modified>
</cp:coreProperties>
</file>