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44FBB4" w14:textId="02B7B3E2" w:rsidR="00EF279A" w:rsidRPr="00136089" w:rsidRDefault="0093521A" w:rsidP="0037160B">
      <w:pPr>
        <w:ind w:right="-1"/>
        <w:jc w:val="center"/>
        <w:rPr>
          <w:sz w:val="26"/>
          <w:szCs w:val="26"/>
        </w:rPr>
      </w:pPr>
      <w:r w:rsidRPr="00136089">
        <w:rPr>
          <w:noProof/>
          <w:kern w:val="1"/>
          <w:sz w:val="26"/>
          <w:szCs w:val="26"/>
          <w:lang w:eastAsia="uk-UA"/>
        </w:rPr>
        <w:drawing>
          <wp:inline distT="0" distB="0" distL="0" distR="0" wp14:anchorId="2D00379E" wp14:editId="34E23317">
            <wp:extent cx="541020" cy="7162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648062"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41020" cy="716280"/>
                    </a:xfrm>
                    <a:prstGeom prst="rect">
                      <a:avLst/>
                    </a:prstGeom>
                    <a:solidFill>
                      <a:srgbClr val="FFFFFF"/>
                    </a:solidFill>
                    <a:ln>
                      <a:noFill/>
                    </a:ln>
                  </pic:spPr>
                </pic:pic>
              </a:graphicData>
            </a:graphic>
          </wp:inline>
        </w:drawing>
      </w:r>
    </w:p>
    <w:p w14:paraId="7F7920A6" w14:textId="77777777" w:rsidR="00EF279A" w:rsidRPr="00136089" w:rsidRDefault="00EF279A" w:rsidP="0037160B">
      <w:pPr>
        <w:rPr>
          <w:sz w:val="26"/>
          <w:szCs w:val="26"/>
        </w:rPr>
      </w:pPr>
    </w:p>
    <w:p w14:paraId="64E66E99" w14:textId="7ABF0CA1" w:rsidR="00EF279A" w:rsidRDefault="0093521A" w:rsidP="0037160B">
      <w:pPr>
        <w:ind w:right="57"/>
        <w:jc w:val="center"/>
        <w:rPr>
          <w:sz w:val="36"/>
          <w:szCs w:val="36"/>
        </w:rPr>
      </w:pPr>
      <w:r w:rsidRPr="00136089">
        <w:rPr>
          <w:sz w:val="36"/>
          <w:szCs w:val="36"/>
        </w:rPr>
        <w:t>ВИЩА КВАЛІФІКАЦІЙНА КОМІСІЯ СУДДІВ УКРАЇНИ</w:t>
      </w:r>
    </w:p>
    <w:p w14:paraId="0E5483E3" w14:textId="77777777" w:rsidR="004E3E05" w:rsidRPr="00136089" w:rsidRDefault="004E3E05" w:rsidP="0037160B">
      <w:pPr>
        <w:ind w:right="57"/>
        <w:jc w:val="center"/>
        <w:rPr>
          <w:sz w:val="36"/>
          <w:szCs w:val="36"/>
        </w:rPr>
      </w:pPr>
    </w:p>
    <w:p w14:paraId="3F3EF12D" w14:textId="78B36290" w:rsidR="007E17CA" w:rsidRDefault="00233B34" w:rsidP="0037160B">
      <w:pPr>
        <w:shd w:val="clear" w:color="auto" w:fill="FFFFFF"/>
        <w:jc w:val="both"/>
      </w:pPr>
      <w:r>
        <w:t>04</w:t>
      </w:r>
      <w:r w:rsidR="00221889" w:rsidRPr="00136089">
        <w:t xml:space="preserve"> липня</w:t>
      </w:r>
      <w:r w:rsidR="00B66D79" w:rsidRPr="00136089">
        <w:t xml:space="preserve"> </w:t>
      </w:r>
      <w:r w:rsidR="00811B6E" w:rsidRPr="00136089">
        <w:t>2</w:t>
      </w:r>
      <w:r w:rsidR="00B66D79" w:rsidRPr="00136089">
        <w:t>025</w:t>
      </w:r>
      <w:r w:rsidR="00811B6E" w:rsidRPr="00136089">
        <w:t xml:space="preserve"> </w:t>
      </w:r>
      <w:r w:rsidR="0093521A" w:rsidRPr="00136089">
        <w:t>року</w:t>
      </w:r>
      <w:r w:rsidR="0093521A" w:rsidRPr="00136089">
        <w:tab/>
      </w:r>
      <w:r w:rsidR="0093521A" w:rsidRPr="00136089">
        <w:tab/>
      </w:r>
      <w:r w:rsidR="0093521A" w:rsidRPr="00136089">
        <w:tab/>
      </w:r>
      <w:r w:rsidR="0093521A" w:rsidRPr="00136089">
        <w:tab/>
      </w:r>
      <w:r w:rsidR="0093521A" w:rsidRPr="00136089">
        <w:tab/>
      </w:r>
      <w:r w:rsidR="0093521A" w:rsidRPr="00136089">
        <w:tab/>
      </w:r>
      <w:r w:rsidR="0093521A" w:rsidRPr="00136089">
        <w:tab/>
      </w:r>
      <w:r w:rsidR="0093521A" w:rsidRPr="00136089">
        <w:tab/>
      </w:r>
      <w:r w:rsidR="0093521A" w:rsidRPr="00136089">
        <w:tab/>
      </w:r>
      <w:r w:rsidR="00B66D79" w:rsidRPr="00136089">
        <w:tab/>
      </w:r>
      <w:r w:rsidR="00C623BE" w:rsidRPr="00136089">
        <w:t xml:space="preserve">  </w:t>
      </w:r>
      <w:r w:rsidR="003E52D6">
        <w:t xml:space="preserve">   </w:t>
      </w:r>
      <w:r w:rsidR="00C623BE" w:rsidRPr="00136089">
        <w:t xml:space="preserve"> </w:t>
      </w:r>
      <w:r w:rsidR="0093521A" w:rsidRPr="00136089">
        <w:t>м. Київ</w:t>
      </w:r>
    </w:p>
    <w:p w14:paraId="14D925FA" w14:textId="77777777" w:rsidR="004E3E05" w:rsidRPr="00136089" w:rsidRDefault="004E3E05" w:rsidP="0037160B">
      <w:pPr>
        <w:shd w:val="clear" w:color="auto" w:fill="FFFFFF"/>
        <w:jc w:val="both"/>
      </w:pPr>
    </w:p>
    <w:p w14:paraId="6CB72BEE" w14:textId="48E12380" w:rsidR="007E17CA" w:rsidRPr="00C259DB" w:rsidRDefault="009D0517" w:rsidP="0037160B">
      <w:pPr>
        <w:shd w:val="clear" w:color="auto" w:fill="FFFFFF"/>
        <w:ind w:right="136"/>
        <w:jc w:val="center"/>
        <w:rPr>
          <w:bCs/>
          <w:u w:val="single"/>
        </w:rPr>
      </w:pPr>
      <w:r w:rsidRPr="00136089">
        <w:rPr>
          <w:bCs/>
        </w:rPr>
        <w:t xml:space="preserve">Р І Ш Е Н </w:t>
      </w:r>
      <w:proofErr w:type="spellStart"/>
      <w:r w:rsidRPr="00136089">
        <w:rPr>
          <w:bCs/>
        </w:rPr>
        <w:t>Н</w:t>
      </w:r>
      <w:proofErr w:type="spellEnd"/>
      <w:r w:rsidRPr="00136089">
        <w:rPr>
          <w:bCs/>
        </w:rPr>
        <w:t xml:space="preserve"> Я  </w:t>
      </w:r>
      <w:r w:rsidR="007E17CA" w:rsidRPr="00136089">
        <w:rPr>
          <w:bCs/>
        </w:rPr>
        <w:t xml:space="preserve">№ </w:t>
      </w:r>
      <w:r w:rsidR="00C259DB">
        <w:rPr>
          <w:bCs/>
          <w:u w:val="single"/>
        </w:rPr>
        <w:t>129/зп-25</w:t>
      </w:r>
    </w:p>
    <w:p w14:paraId="7E90846E" w14:textId="77777777" w:rsidR="004E3E05" w:rsidRPr="00136089" w:rsidRDefault="004E3E05" w:rsidP="0037160B">
      <w:pPr>
        <w:shd w:val="clear" w:color="auto" w:fill="FFFFFF"/>
        <w:ind w:right="136"/>
        <w:jc w:val="center"/>
        <w:rPr>
          <w:bCs/>
          <w:u w:val="single"/>
        </w:rPr>
      </w:pPr>
    </w:p>
    <w:p w14:paraId="51FA6DD4" w14:textId="4E070B78" w:rsidR="00EF279A" w:rsidRDefault="0093521A" w:rsidP="0037160B">
      <w:pPr>
        <w:shd w:val="clear" w:color="auto" w:fill="FFFFFF"/>
        <w:tabs>
          <w:tab w:val="left" w:pos="567"/>
        </w:tabs>
        <w:ind w:right="-1"/>
        <w:jc w:val="both"/>
      </w:pPr>
      <w:r w:rsidRPr="00136089">
        <w:t>Вища кваліфікаційна комісія суддів України у пленарному складі:</w:t>
      </w:r>
    </w:p>
    <w:p w14:paraId="7F4FD807" w14:textId="77777777" w:rsidR="004E3E05" w:rsidRPr="00136089" w:rsidRDefault="004E3E05" w:rsidP="0037160B">
      <w:pPr>
        <w:shd w:val="clear" w:color="auto" w:fill="FFFFFF"/>
        <w:tabs>
          <w:tab w:val="left" w:pos="567"/>
        </w:tabs>
        <w:ind w:right="-1"/>
        <w:jc w:val="both"/>
      </w:pPr>
    </w:p>
    <w:p w14:paraId="4180B40B" w14:textId="490A2BA4" w:rsidR="003E6B99" w:rsidRDefault="003E6B99" w:rsidP="0037160B">
      <w:pPr>
        <w:shd w:val="clear" w:color="auto" w:fill="FFFFFF"/>
        <w:tabs>
          <w:tab w:val="left" w:pos="7300"/>
        </w:tabs>
        <w:jc w:val="both"/>
        <w:rPr>
          <w:bCs/>
          <w:lang w:eastAsia="uk-UA"/>
        </w:rPr>
      </w:pPr>
      <w:r w:rsidRPr="00136089">
        <w:rPr>
          <w:bCs/>
          <w:lang w:eastAsia="uk-UA"/>
        </w:rPr>
        <w:t xml:space="preserve">головуючого – </w:t>
      </w:r>
      <w:r w:rsidR="00233B34" w:rsidRPr="00136089">
        <w:rPr>
          <w:bCs/>
          <w:lang w:eastAsia="uk-UA"/>
        </w:rPr>
        <w:t>Олексія ОМЕЛЬЯНА</w:t>
      </w:r>
      <w:r w:rsidRPr="00136089">
        <w:rPr>
          <w:bCs/>
          <w:lang w:eastAsia="uk-UA"/>
        </w:rPr>
        <w:t>,</w:t>
      </w:r>
    </w:p>
    <w:p w14:paraId="26390BF8" w14:textId="77777777" w:rsidR="004E3E05" w:rsidRPr="00136089" w:rsidRDefault="004E3E05" w:rsidP="0037160B">
      <w:pPr>
        <w:shd w:val="clear" w:color="auto" w:fill="FFFFFF"/>
        <w:tabs>
          <w:tab w:val="left" w:pos="7300"/>
        </w:tabs>
        <w:jc w:val="both"/>
        <w:rPr>
          <w:bCs/>
          <w:lang w:eastAsia="uk-UA"/>
        </w:rPr>
      </w:pPr>
    </w:p>
    <w:p w14:paraId="0187D3CE" w14:textId="7CE5E083" w:rsidR="003E6B99" w:rsidRDefault="003E6B99" w:rsidP="0037160B">
      <w:pPr>
        <w:shd w:val="clear" w:color="auto" w:fill="FFFFFF"/>
        <w:tabs>
          <w:tab w:val="left" w:pos="7300"/>
        </w:tabs>
        <w:jc w:val="both"/>
        <w:rPr>
          <w:bCs/>
          <w:lang w:eastAsia="uk-UA"/>
        </w:rPr>
      </w:pPr>
      <w:r w:rsidRPr="00136089">
        <w:rPr>
          <w:bCs/>
          <w:lang w:eastAsia="uk-UA"/>
        </w:rPr>
        <w:t>членів Комісії: Михайла БОГОНОСА, Ярослава ДУХА, Романа </w:t>
      </w:r>
      <w:r w:rsidR="000A362E" w:rsidRPr="00136089">
        <w:rPr>
          <w:bCs/>
          <w:lang w:eastAsia="uk-UA"/>
        </w:rPr>
        <w:t>КИДИСЮКА</w:t>
      </w:r>
      <w:r w:rsidRPr="00136089">
        <w:rPr>
          <w:bCs/>
          <w:lang w:eastAsia="uk-UA"/>
        </w:rPr>
        <w:t>, Надії </w:t>
      </w:r>
      <w:r w:rsidR="000A362E" w:rsidRPr="00136089">
        <w:rPr>
          <w:bCs/>
          <w:lang w:eastAsia="uk-UA"/>
        </w:rPr>
        <w:t>КОБЕЦЬКОЇ</w:t>
      </w:r>
      <w:r w:rsidRPr="00136089">
        <w:rPr>
          <w:bCs/>
          <w:lang w:eastAsia="uk-UA"/>
        </w:rPr>
        <w:t>, Олега</w:t>
      </w:r>
      <w:r w:rsidR="000A362E" w:rsidRPr="00136089">
        <w:rPr>
          <w:bCs/>
          <w:lang w:eastAsia="uk-UA"/>
        </w:rPr>
        <w:t> КОЛІУША</w:t>
      </w:r>
      <w:r w:rsidR="00233B34">
        <w:rPr>
          <w:bCs/>
          <w:lang w:eastAsia="uk-UA"/>
        </w:rPr>
        <w:t xml:space="preserve"> </w:t>
      </w:r>
      <w:r w:rsidR="00233B34" w:rsidRPr="00136089">
        <w:rPr>
          <w:bCs/>
          <w:lang w:eastAsia="uk-UA"/>
        </w:rPr>
        <w:t>(доповідач)</w:t>
      </w:r>
      <w:r w:rsidR="000A362E" w:rsidRPr="00136089">
        <w:rPr>
          <w:bCs/>
          <w:lang w:eastAsia="uk-UA"/>
        </w:rPr>
        <w:t xml:space="preserve">, </w:t>
      </w:r>
      <w:r w:rsidRPr="00136089">
        <w:rPr>
          <w:bCs/>
          <w:lang w:eastAsia="uk-UA"/>
        </w:rPr>
        <w:t xml:space="preserve">Володимира ЛУГАНСЬКОГО, </w:t>
      </w:r>
      <w:r w:rsidR="00FF0084" w:rsidRPr="00136089">
        <w:rPr>
          <w:bCs/>
          <w:lang w:eastAsia="uk-UA"/>
        </w:rPr>
        <w:t xml:space="preserve">Руслана МЕЛЬНИКА, </w:t>
      </w:r>
      <w:r w:rsidR="000A362E" w:rsidRPr="00136089">
        <w:rPr>
          <w:bCs/>
          <w:lang w:eastAsia="uk-UA"/>
        </w:rPr>
        <w:t xml:space="preserve">Сергія  ЧУМАКА, </w:t>
      </w:r>
      <w:r w:rsidRPr="00136089">
        <w:rPr>
          <w:bCs/>
          <w:lang w:eastAsia="uk-UA"/>
        </w:rPr>
        <w:t>Галини</w:t>
      </w:r>
      <w:r w:rsidR="000A362E" w:rsidRPr="00136089">
        <w:rPr>
          <w:bCs/>
          <w:lang w:eastAsia="uk-UA"/>
        </w:rPr>
        <w:t>  ШЕВЧУК</w:t>
      </w:r>
      <w:r w:rsidRPr="00136089">
        <w:rPr>
          <w:bCs/>
          <w:lang w:eastAsia="uk-UA"/>
        </w:rPr>
        <w:t>,</w:t>
      </w:r>
    </w:p>
    <w:p w14:paraId="19E2FE0C" w14:textId="77777777" w:rsidR="004E3E05" w:rsidRPr="00136089" w:rsidRDefault="004E3E05" w:rsidP="0037160B">
      <w:pPr>
        <w:shd w:val="clear" w:color="auto" w:fill="FFFFFF"/>
        <w:tabs>
          <w:tab w:val="left" w:pos="7300"/>
        </w:tabs>
        <w:jc w:val="both"/>
        <w:rPr>
          <w:bCs/>
          <w:lang w:eastAsia="uk-UA"/>
        </w:rPr>
      </w:pPr>
    </w:p>
    <w:p w14:paraId="4882706E" w14:textId="665FFB94" w:rsidR="00EF279A" w:rsidRDefault="0093521A" w:rsidP="0037160B">
      <w:pPr>
        <w:shd w:val="clear" w:color="auto" w:fill="FFFFFF"/>
        <w:tabs>
          <w:tab w:val="left" w:pos="7300"/>
        </w:tabs>
        <w:jc w:val="both"/>
        <w:rPr>
          <w:color w:val="000000"/>
        </w:rPr>
      </w:pPr>
      <w:r w:rsidRPr="00136089">
        <w:rPr>
          <w:color w:val="000000"/>
        </w:rPr>
        <w:t xml:space="preserve">розглянувши питання </w:t>
      </w:r>
      <w:r w:rsidR="00A161AF" w:rsidRPr="00136089">
        <w:rPr>
          <w:color w:val="000000"/>
        </w:rPr>
        <w:t xml:space="preserve">про </w:t>
      </w:r>
      <w:r w:rsidRPr="00136089">
        <w:rPr>
          <w:color w:val="000000"/>
        </w:rPr>
        <w:t xml:space="preserve">внесення змін до </w:t>
      </w:r>
      <w:r w:rsidRPr="00136089">
        <w:rPr>
          <w:bCs/>
          <w:lang w:eastAsia="uk-UA"/>
        </w:rPr>
        <w:t>Регламенту Вищої кваліфікаційної комісії</w:t>
      </w:r>
      <w:r w:rsidR="002E0EA2" w:rsidRPr="00136089">
        <w:rPr>
          <w:bCs/>
          <w:lang w:eastAsia="uk-UA"/>
        </w:rPr>
        <w:t xml:space="preserve"> </w:t>
      </w:r>
      <w:r w:rsidRPr="00136089">
        <w:rPr>
          <w:bCs/>
          <w:lang w:eastAsia="uk-UA"/>
        </w:rPr>
        <w:t>суддів України,</w:t>
      </w:r>
      <w:r w:rsidRPr="00136089">
        <w:rPr>
          <w:color w:val="000000"/>
        </w:rPr>
        <w:t xml:space="preserve"> затвердженого рішенням Вищої кваліфі</w:t>
      </w:r>
      <w:r w:rsidR="003B3A97">
        <w:rPr>
          <w:color w:val="000000"/>
        </w:rPr>
        <w:t>каційної комісії суддів України</w:t>
      </w:r>
      <w:r w:rsidR="00C259DB">
        <w:rPr>
          <w:color w:val="000000"/>
        </w:rPr>
        <w:t xml:space="preserve"> </w:t>
      </w:r>
      <w:r w:rsidRPr="00136089">
        <w:rPr>
          <w:color w:val="000000"/>
        </w:rPr>
        <w:t>від</w:t>
      </w:r>
      <w:r w:rsidR="00C259DB">
        <w:rPr>
          <w:color w:val="000000"/>
        </w:rPr>
        <w:t> </w:t>
      </w:r>
      <w:r w:rsidRPr="00136089">
        <w:rPr>
          <w:color w:val="000000"/>
        </w:rPr>
        <w:t>13</w:t>
      </w:r>
      <w:r w:rsidR="00C259DB">
        <w:rPr>
          <w:color w:val="000000"/>
        </w:rPr>
        <w:t> </w:t>
      </w:r>
      <w:r w:rsidRPr="00136089">
        <w:rPr>
          <w:color w:val="000000"/>
        </w:rPr>
        <w:t>жовтня</w:t>
      </w:r>
      <w:r w:rsidR="00C259DB">
        <w:rPr>
          <w:color w:val="000000"/>
        </w:rPr>
        <w:t> </w:t>
      </w:r>
      <w:r w:rsidRPr="00136089">
        <w:rPr>
          <w:color w:val="000000"/>
        </w:rPr>
        <w:t>2016</w:t>
      </w:r>
      <w:r w:rsidR="002E0EA2" w:rsidRPr="00136089">
        <w:rPr>
          <w:color w:val="000000"/>
        </w:rPr>
        <w:t xml:space="preserve"> </w:t>
      </w:r>
      <w:r w:rsidRPr="00136089">
        <w:rPr>
          <w:color w:val="000000"/>
        </w:rPr>
        <w:t>року №</w:t>
      </w:r>
      <w:r w:rsidR="002E0EA2" w:rsidRPr="00136089">
        <w:rPr>
          <w:color w:val="000000"/>
        </w:rPr>
        <w:t xml:space="preserve"> </w:t>
      </w:r>
      <w:r w:rsidRPr="00136089">
        <w:rPr>
          <w:color w:val="000000"/>
        </w:rPr>
        <w:t>81/зп-16 (</w:t>
      </w:r>
      <w:r w:rsidR="009A67A9" w:rsidRPr="00136089">
        <w:rPr>
          <w:color w:val="000000"/>
        </w:rPr>
        <w:t>у</w:t>
      </w:r>
      <w:r w:rsidR="00967394" w:rsidRPr="00136089">
        <w:rPr>
          <w:color w:val="000000"/>
        </w:rPr>
        <w:t xml:space="preserve"> редакції рішення Вищої кваліфікаційної комісії суддів України від</w:t>
      </w:r>
      <w:r w:rsidR="002E0EA2" w:rsidRPr="00136089">
        <w:rPr>
          <w:color w:val="000000"/>
        </w:rPr>
        <w:t xml:space="preserve"> </w:t>
      </w:r>
      <w:r w:rsidR="00967394" w:rsidRPr="00136089">
        <w:rPr>
          <w:color w:val="000000"/>
        </w:rPr>
        <w:t>19</w:t>
      </w:r>
      <w:r w:rsidR="000E2A45" w:rsidRPr="00136089">
        <w:rPr>
          <w:color w:val="000000"/>
        </w:rPr>
        <w:t xml:space="preserve"> </w:t>
      </w:r>
      <w:r w:rsidR="00967394" w:rsidRPr="00136089">
        <w:rPr>
          <w:color w:val="000000"/>
        </w:rPr>
        <w:t>жовтня 2023</w:t>
      </w:r>
      <w:r w:rsidR="002E0EA2" w:rsidRPr="00136089">
        <w:rPr>
          <w:color w:val="000000"/>
        </w:rPr>
        <w:t xml:space="preserve"> </w:t>
      </w:r>
      <w:r w:rsidR="00967394" w:rsidRPr="00136089">
        <w:rPr>
          <w:color w:val="000000"/>
        </w:rPr>
        <w:t>року №</w:t>
      </w:r>
      <w:r w:rsidR="002E0EA2" w:rsidRPr="00136089">
        <w:rPr>
          <w:color w:val="000000"/>
        </w:rPr>
        <w:t xml:space="preserve"> </w:t>
      </w:r>
      <w:r w:rsidR="00967394" w:rsidRPr="00136089">
        <w:rPr>
          <w:color w:val="000000"/>
        </w:rPr>
        <w:t>119/зп-23</w:t>
      </w:r>
      <w:r w:rsidR="00864681" w:rsidRPr="00136089">
        <w:rPr>
          <w:color w:val="000000"/>
        </w:rPr>
        <w:t>, зі змінами</w:t>
      </w:r>
      <w:r w:rsidR="003B3A97">
        <w:rPr>
          <w:color w:val="000000"/>
        </w:rPr>
        <w:t>),</w:t>
      </w:r>
    </w:p>
    <w:p w14:paraId="2A185B23" w14:textId="77777777" w:rsidR="004E3E05" w:rsidRPr="00136089" w:rsidRDefault="004E3E05" w:rsidP="0037160B">
      <w:pPr>
        <w:shd w:val="clear" w:color="auto" w:fill="FFFFFF"/>
        <w:tabs>
          <w:tab w:val="left" w:pos="7300"/>
        </w:tabs>
        <w:jc w:val="both"/>
        <w:rPr>
          <w:color w:val="000000"/>
        </w:rPr>
      </w:pPr>
    </w:p>
    <w:p w14:paraId="31DB82C5" w14:textId="1877A766" w:rsidR="00475788" w:rsidRDefault="00475788" w:rsidP="0037160B">
      <w:pPr>
        <w:shd w:val="clear" w:color="auto" w:fill="FFFFFF"/>
        <w:tabs>
          <w:tab w:val="left" w:pos="7300"/>
        </w:tabs>
        <w:jc w:val="center"/>
        <w:rPr>
          <w:color w:val="000000"/>
        </w:rPr>
      </w:pPr>
      <w:r w:rsidRPr="00136089">
        <w:rPr>
          <w:color w:val="000000"/>
        </w:rPr>
        <w:t>встановила:</w:t>
      </w:r>
    </w:p>
    <w:p w14:paraId="415DBFA8" w14:textId="77777777" w:rsidR="004E3E05" w:rsidRPr="00136089" w:rsidRDefault="004E3E05" w:rsidP="0037160B">
      <w:pPr>
        <w:shd w:val="clear" w:color="auto" w:fill="FFFFFF"/>
        <w:tabs>
          <w:tab w:val="left" w:pos="7300"/>
        </w:tabs>
        <w:jc w:val="center"/>
        <w:rPr>
          <w:color w:val="000000"/>
        </w:rPr>
      </w:pPr>
    </w:p>
    <w:p w14:paraId="684A4927" w14:textId="77777777" w:rsidR="00475788" w:rsidRPr="00136089" w:rsidRDefault="00475788" w:rsidP="0037160B">
      <w:pPr>
        <w:shd w:val="clear" w:color="auto" w:fill="FFFFFF"/>
        <w:suppressAutoHyphens w:val="0"/>
        <w:ind w:firstLine="709"/>
        <w:jc w:val="both"/>
        <w:rPr>
          <w:color w:val="1D1D1B"/>
          <w:lang w:eastAsia="uk-UA"/>
        </w:rPr>
      </w:pPr>
      <w:r w:rsidRPr="00136089">
        <w:rPr>
          <w:color w:val="1D1D1B"/>
          <w:lang w:eastAsia="uk-UA"/>
        </w:rPr>
        <w:t>Вища кваліфікаційна комісія суддів України є державним колегіальним органом суддівського врядування, який на постійній основі діє у системі правосуддя України (частина перша статті 92 Закону України «Про судоустрій і статус суддів», далі</w:t>
      </w:r>
      <w:bookmarkStart w:id="0" w:name="_Hlk155952406"/>
      <w:r w:rsidRPr="00136089">
        <w:rPr>
          <w:color w:val="1D1D1B"/>
          <w:lang w:eastAsia="uk-UA"/>
        </w:rPr>
        <w:t xml:space="preserve"> – </w:t>
      </w:r>
      <w:bookmarkEnd w:id="0"/>
      <w:r w:rsidRPr="00136089">
        <w:rPr>
          <w:color w:val="1D1D1B"/>
          <w:lang w:eastAsia="uk-UA"/>
        </w:rPr>
        <w:t>Закон).</w:t>
      </w:r>
    </w:p>
    <w:p w14:paraId="04E547CB" w14:textId="77777777" w:rsidR="00475788" w:rsidRPr="00136089" w:rsidRDefault="00475788" w:rsidP="0037160B">
      <w:pPr>
        <w:shd w:val="clear" w:color="auto" w:fill="FFFFFF"/>
        <w:suppressAutoHyphens w:val="0"/>
        <w:ind w:firstLine="709"/>
        <w:jc w:val="both"/>
        <w:rPr>
          <w:color w:val="1D1D1B"/>
          <w:lang w:eastAsia="uk-UA"/>
        </w:rPr>
      </w:pPr>
      <w:r w:rsidRPr="00136089">
        <w:rPr>
          <w:color w:val="1D1D1B"/>
          <w:lang w:eastAsia="uk-UA"/>
        </w:rPr>
        <w:t>Частиною першою статті 98 Закону передбачено, що організаційними формами діяльності Вищої кваліфікаційної комісії суддів України є засідання у пленарному складі Комісії, у складі її палат та колегій залежно від питань, визначених Законом та Регламентом Вищої кваліфікаційної комісії суддів України.</w:t>
      </w:r>
    </w:p>
    <w:p w14:paraId="60373B6C" w14:textId="654D8D1B" w:rsidR="00E45813" w:rsidRDefault="00050F0C" w:rsidP="0037160B">
      <w:pPr>
        <w:shd w:val="clear" w:color="auto" w:fill="FFFFFF"/>
        <w:suppressAutoHyphens w:val="0"/>
        <w:ind w:firstLine="709"/>
        <w:jc w:val="both"/>
        <w:rPr>
          <w:color w:val="000000"/>
        </w:rPr>
      </w:pPr>
      <w:r w:rsidRPr="0087421A">
        <w:rPr>
          <w:lang w:eastAsia="uk-UA"/>
        </w:rPr>
        <w:t>Згідно з частиною п’ятою статті 92 Закону процедурні питання діяльності Комісії відповідно до цього Закону визначаються Регламентом</w:t>
      </w:r>
      <w:r w:rsidR="00A161AF" w:rsidRPr="0087421A">
        <w:rPr>
          <w:lang w:eastAsia="uk-UA"/>
        </w:rPr>
        <w:t>, що затверджується Вищою кваліфікаційною комісією</w:t>
      </w:r>
      <w:r w:rsidR="00BE0C60" w:rsidRPr="0087421A">
        <w:rPr>
          <w:lang w:eastAsia="uk-UA"/>
        </w:rPr>
        <w:t xml:space="preserve"> суддів</w:t>
      </w:r>
      <w:r w:rsidR="00A161AF" w:rsidRPr="0087421A">
        <w:rPr>
          <w:lang w:eastAsia="uk-UA"/>
        </w:rPr>
        <w:t xml:space="preserve"> України (</w:t>
      </w:r>
      <w:r w:rsidR="00B054E7" w:rsidRPr="0087421A">
        <w:rPr>
          <w:lang w:eastAsia="uk-UA"/>
        </w:rPr>
        <w:t>пункт 6</w:t>
      </w:r>
      <w:r w:rsidR="00B054E7" w:rsidRPr="0087421A">
        <w:rPr>
          <w:vertAlign w:val="superscript"/>
          <w:lang w:eastAsia="uk-UA"/>
        </w:rPr>
        <w:t>1</w:t>
      </w:r>
      <w:r w:rsidR="00B054E7" w:rsidRPr="0087421A">
        <w:rPr>
          <w:lang w:eastAsia="uk-UA"/>
        </w:rPr>
        <w:t xml:space="preserve"> </w:t>
      </w:r>
      <w:r w:rsidR="00A161AF" w:rsidRPr="0087421A">
        <w:rPr>
          <w:lang w:eastAsia="uk-UA"/>
        </w:rPr>
        <w:t xml:space="preserve">частини першої </w:t>
      </w:r>
      <w:r w:rsidR="00B054E7" w:rsidRPr="0087421A">
        <w:rPr>
          <w:lang w:eastAsia="uk-UA"/>
        </w:rPr>
        <w:t>статті 93 Закону</w:t>
      </w:r>
      <w:r w:rsidR="00BE0C60" w:rsidRPr="0087421A">
        <w:rPr>
          <w:lang w:eastAsia="uk-UA"/>
        </w:rPr>
        <w:t>)</w:t>
      </w:r>
      <w:r w:rsidR="00E45813">
        <w:rPr>
          <w:color w:val="000000"/>
        </w:rPr>
        <w:t>.</w:t>
      </w:r>
    </w:p>
    <w:p w14:paraId="38128A9C" w14:textId="18AD0E35" w:rsidR="003B3A97" w:rsidRDefault="003B3A97" w:rsidP="0037160B">
      <w:pPr>
        <w:shd w:val="clear" w:color="auto" w:fill="FFFFFF"/>
        <w:suppressAutoHyphens w:val="0"/>
        <w:ind w:firstLine="709"/>
        <w:jc w:val="both"/>
        <w:rPr>
          <w:color w:val="000000"/>
        </w:rPr>
      </w:pPr>
      <w:r w:rsidRPr="00136089">
        <w:t>Регламент</w:t>
      </w:r>
      <w:r>
        <w:t xml:space="preserve"> </w:t>
      </w:r>
      <w:r w:rsidRPr="0087421A">
        <w:rPr>
          <w:lang w:eastAsia="uk-UA"/>
        </w:rPr>
        <w:t>Вищо</w:t>
      </w:r>
      <w:r>
        <w:rPr>
          <w:lang w:eastAsia="uk-UA"/>
        </w:rPr>
        <w:t>ї</w:t>
      </w:r>
      <w:r w:rsidRPr="0087421A">
        <w:rPr>
          <w:lang w:eastAsia="uk-UA"/>
        </w:rPr>
        <w:t xml:space="preserve"> кваліфікаційно</w:t>
      </w:r>
      <w:r>
        <w:rPr>
          <w:lang w:eastAsia="uk-UA"/>
        </w:rPr>
        <w:t>ї</w:t>
      </w:r>
      <w:r w:rsidRPr="0087421A">
        <w:rPr>
          <w:lang w:eastAsia="uk-UA"/>
        </w:rPr>
        <w:t xml:space="preserve"> комісі</w:t>
      </w:r>
      <w:r>
        <w:rPr>
          <w:lang w:eastAsia="uk-UA"/>
        </w:rPr>
        <w:t>ї</w:t>
      </w:r>
      <w:r w:rsidRPr="0087421A">
        <w:rPr>
          <w:lang w:eastAsia="uk-UA"/>
        </w:rPr>
        <w:t xml:space="preserve"> суддів України</w:t>
      </w:r>
      <w:r w:rsidRPr="00E45813">
        <w:t xml:space="preserve"> </w:t>
      </w:r>
      <w:r w:rsidRPr="0087421A">
        <w:t>затверджен</w:t>
      </w:r>
      <w:r>
        <w:t>о</w:t>
      </w:r>
      <w:r w:rsidRPr="0087421A">
        <w:t xml:space="preserve"> рішенням </w:t>
      </w:r>
      <w:r w:rsidRPr="00136089">
        <w:rPr>
          <w:color w:val="000000"/>
        </w:rPr>
        <w:t>Вищої кваліфікаційної комісії суддів України від 13 жовтня 2016 року № 81/зп-16 (у редакції рішення Вищої кваліфікаційної комісії суддів України від 19 жовтня 2023 року № 119/зп-23, зі змінами</w:t>
      </w:r>
      <w:r>
        <w:rPr>
          <w:color w:val="000000"/>
        </w:rPr>
        <w:t>, далі – Регламент).</w:t>
      </w:r>
    </w:p>
    <w:p w14:paraId="42442387" w14:textId="048B8BA1" w:rsidR="00B749FE" w:rsidRPr="00136089" w:rsidRDefault="00E45813" w:rsidP="0037160B">
      <w:pPr>
        <w:shd w:val="clear" w:color="auto" w:fill="FFFFFF"/>
        <w:suppressAutoHyphens w:val="0"/>
        <w:ind w:firstLine="709"/>
        <w:jc w:val="both"/>
      </w:pPr>
      <w:r>
        <w:t>Н</w:t>
      </w:r>
      <w:r w:rsidR="006C1E34" w:rsidRPr="00136089">
        <w:t>асамперед</w:t>
      </w:r>
      <w:r w:rsidR="00B749FE" w:rsidRPr="00136089">
        <w:t xml:space="preserve"> </w:t>
      </w:r>
      <w:r w:rsidR="006C1E34" w:rsidRPr="00136089">
        <w:t>К</w:t>
      </w:r>
      <w:r w:rsidR="00B749FE" w:rsidRPr="00136089">
        <w:t xml:space="preserve">омісія відзначає, що її </w:t>
      </w:r>
      <w:r w:rsidR="003B3A97">
        <w:rPr>
          <w:color w:val="000000"/>
        </w:rPr>
        <w:t>Регламент</w:t>
      </w:r>
      <w:r w:rsidR="003B3A97" w:rsidRPr="00136089">
        <w:t xml:space="preserve"> </w:t>
      </w:r>
      <w:r w:rsidR="00B749FE" w:rsidRPr="00136089">
        <w:t xml:space="preserve">є «живим інструментом», який розвивається в процесі його правозастосування. </w:t>
      </w:r>
      <w:r w:rsidR="009D7A3F" w:rsidRPr="00136089">
        <w:t>Завдання</w:t>
      </w:r>
      <w:r w:rsidR="00465239" w:rsidRPr="00136089">
        <w:t>м</w:t>
      </w:r>
      <w:r w:rsidR="003B3A97">
        <w:t xml:space="preserve"> Регламенту Комісії</w:t>
      </w:r>
      <w:r w:rsidR="00C259DB">
        <w:t xml:space="preserve"> </w:t>
      </w:r>
      <w:r w:rsidR="009D7A3F" w:rsidRPr="00136089">
        <w:t>є</w:t>
      </w:r>
      <w:r w:rsidR="00C259DB">
        <w:t> </w:t>
      </w:r>
      <w:r w:rsidR="009D7A3F" w:rsidRPr="00136089">
        <w:t>запровадження</w:t>
      </w:r>
      <w:r w:rsidR="00C259DB">
        <w:t> </w:t>
      </w:r>
      <w:r w:rsidR="009D7A3F" w:rsidRPr="00136089">
        <w:t>ефективних процедур відповідно до основних засад діяльності</w:t>
      </w:r>
      <w:r w:rsidR="00BE0C60">
        <w:t xml:space="preserve"> Комісії</w:t>
      </w:r>
      <w:r w:rsidR="003B3A97">
        <w:t>,</w:t>
      </w:r>
      <w:r w:rsidR="00C259DB">
        <w:t xml:space="preserve"> </w:t>
      </w:r>
      <w:r w:rsidR="009E1332" w:rsidRPr="00136089">
        <w:t>що</w:t>
      </w:r>
      <w:r w:rsidR="00C259DB">
        <w:t> </w:t>
      </w:r>
      <w:r w:rsidR="00EF4BE2" w:rsidRPr="00136089">
        <w:t xml:space="preserve">зазначені </w:t>
      </w:r>
      <w:r w:rsidR="009D7A3F" w:rsidRPr="00136089">
        <w:t xml:space="preserve">в пункті 6 </w:t>
      </w:r>
      <w:r w:rsidR="00EF4BE2" w:rsidRPr="00136089">
        <w:t xml:space="preserve">параграфа 3 розділу І </w:t>
      </w:r>
      <w:r w:rsidR="009D7A3F" w:rsidRPr="00136089">
        <w:t>Регламенту</w:t>
      </w:r>
      <w:r w:rsidR="00BE0C60">
        <w:t xml:space="preserve"> </w:t>
      </w:r>
      <w:r w:rsidR="00EF4BE2" w:rsidRPr="00136089">
        <w:t>та чинно</w:t>
      </w:r>
      <w:r w:rsidR="003B3A97">
        <w:t>му</w:t>
      </w:r>
      <w:r w:rsidR="00EF4BE2" w:rsidRPr="00136089">
        <w:t xml:space="preserve"> законодавств</w:t>
      </w:r>
      <w:r w:rsidR="003B3A97">
        <w:t>і</w:t>
      </w:r>
      <w:r w:rsidR="009D7A3F" w:rsidRPr="00136089">
        <w:t>.</w:t>
      </w:r>
    </w:p>
    <w:p w14:paraId="7752416A" w14:textId="205B0E49" w:rsidR="00EF4BE2" w:rsidRPr="00136089" w:rsidRDefault="00EF4BE2" w:rsidP="0037160B">
      <w:pPr>
        <w:shd w:val="clear" w:color="auto" w:fill="FFFFFF"/>
        <w:suppressAutoHyphens w:val="0"/>
        <w:ind w:firstLine="709"/>
        <w:jc w:val="both"/>
      </w:pPr>
      <w:r w:rsidRPr="00136089">
        <w:t>Відповідно до положень пункту 31 розділу ХІІ «Прикінцеві та перехідні положення» Закону якщо на день набрання чинності цим Законом Вищою кваліфікаційною комісією суддів України прийнято рішення про відкриття дисциплінарної справи, така справа розглядається колегіями Комісії, визначеними за її рішеннями, у порядку, що діяв на день відкриття дисциплінарної справи. Ухвалюючи рішення за результатами розгляду таких дисциплінарних справ, Вища кваліфікаційна комісія суддів України застосовує дисциплінарні стягнення, визначені цим Законом.</w:t>
      </w:r>
    </w:p>
    <w:p w14:paraId="29A48242" w14:textId="7C880A59" w:rsidR="00EF4BE2" w:rsidRPr="00F92061" w:rsidRDefault="00EF4BE2" w:rsidP="0037160B">
      <w:pPr>
        <w:shd w:val="clear" w:color="auto" w:fill="FFFFFF"/>
        <w:suppressAutoHyphens w:val="0"/>
        <w:ind w:firstLine="709"/>
        <w:jc w:val="both"/>
      </w:pPr>
      <w:r w:rsidRPr="00F92061">
        <w:lastRenderedPageBreak/>
        <w:t>Якщо на день набрання чинності Законом України «Про внесення змін до Закону України «Про судоустрій і статус суддів» та деяких зак</w:t>
      </w:r>
      <w:r w:rsidR="005238C1">
        <w:t>онів України щодо зміни статусу</w:t>
      </w:r>
      <w:r w:rsidR="00C259DB">
        <w:t xml:space="preserve"> </w:t>
      </w:r>
      <w:r w:rsidRPr="00F92061">
        <w:t>та</w:t>
      </w:r>
      <w:r w:rsidR="00C259DB">
        <w:t> </w:t>
      </w:r>
      <w:r w:rsidRPr="00F92061">
        <w:t>порядку</w:t>
      </w:r>
      <w:r w:rsidR="00C259DB">
        <w:t> </w:t>
      </w:r>
      <w:r w:rsidRPr="00F92061">
        <w:t>формування служби дисциплінарних інспекторів Вищої ради правосуддя» дисциплінарні справи, зазначені в абзаці другому цього пункту, не розглянуті Комісією, такі справи передаються для розгляду Вищій раді правосуддя.</w:t>
      </w:r>
    </w:p>
    <w:p w14:paraId="2725F678" w14:textId="603FC7DB" w:rsidR="00EF4BE2" w:rsidRPr="00F92061" w:rsidRDefault="00EF4BE2" w:rsidP="0037160B">
      <w:pPr>
        <w:shd w:val="clear" w:color="auto" w:fill="FFFFFF"/>
        <w:suppressAutoHyphens w:val="0"/>
        <w:ind w:firstLine="709"/>
        <w:jc w:val="both"/>
      </w:pPr>
      <w:r w:rsidRPr="00F92061">
        <w:t>На виконання вказаних норм Комісією 18 липня 2024 року передано до Вищої ради правосуддя п’ять дисциплінарних справ стосовно поведінки суддів, що були відкриті рішеннями Комісії до 30 вересня 2016 року.</w:t>
      </w:r>
    </w:p>
    <w:p w14:paraId="1FBD4E67" w14:textId="77777777" w:rsidR="00F92061" w:rsidRPr="00F92061" w:rsidRDefault="00F92061" w:rsidP="0037160B">
      <w:pPr>
        <w:pBdr>
          <w:top w:val="nil"/>
          <w:left w:val="nil"/>
          <w:bottom w:val="nil"/>
          <w:right w:val="nil"/>
          <w:between w:val="nil"/>
        </w:pBdr>
        <w:shd w:val="clear" w:color="auto" w:fill="FFFFFF"/>
        <w:ind w:leftChars="1" w:left="2" w:firstLineChars="294" w:firstLine="706"/>
        <w:jc w:val="both"/>
      </w:pPr>
      <w:r w:rsidRPr="00F92061">
        <w:t xml:space="preserve">На основі поданих документів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та ухвалює вмотивоване рішення про допуск або про відмову в допуску до участі у доборі на посаду судді (стаття 73 Закону). </w:t>
      </w:r>
    </w:p>
    <w:p w14:paraId="3C759478" w14:textId="77777777" w:rsidR="00F92061" w:rsidRPr="00F92061" w:rsidRDefault="00F92061" w:rsidP="0037160B">
      <w:pPr>
        <w:pBdr>
          <w:top w:val="nil"/>
          <w:left w:val="nil"/>
          <w:bottom w:val="nil"/>
          <w:right w:val="nil"/>
          <w:between w:val="nil"/>
        </w:pBdr>
        <w:shd w:val="clear" w:color="auto" w:fill="FFFFFF"/>
        <w:ind w:leftChars="1" w:left="2" w:firstLineChars="294" w:firstLine="706"/>
        <w:jc w:val="both"/>
      </w:pPr>
      <w:r w:rsidRPr="00F92061">
        <w:t>Особливості проведення Комісією конкурсу на зайняття вакантної посади судді апеляційного суду, вищого спеціалізованого суду або судді Верховного Суду визначено статтею 79-3 Закону, відповідно до якої за результатами опрацювання поданих кандидатами документів Комісією ухвалюється рішення про допуск до проходження кваліфікаційного оцінювання та участь у відповідному конкурсі.</w:t>
      </w:r>
    </w:p>
    <w:p w14:paraId="05CD8B46" w14:textId="081F27F8" w:rsidR="00F92061" w:rsidRPr="00F92061" w:rsidRDefault="00F92061" w:rsidP="0037160B">
      <w:pPr>
        <w:pBdr>
          <w:top w:val="nil"/>
          <w:left w:val="nil"/>
          <w:bottom w:val="nil"/>
          <w:right w:val="nil"/>
          <w:between w:val="nil"/>
        </w:pBdr>
        <w:shd w:val="clear" w:color="auto" w:fill="FFFFFF"/>
        <w:ind w:leftChars="1" w:left="2" w:firstLineChars="294" w:firstLine="706"/>
        <w:jc w:val="both"/>
      </w:pPr>
      <w:r w:rsidRPr="00F92061">
        <w:t>Згідно з абзацом другим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14:paraId="156BB71C" w14:textId="2B69FDC8" w:rsidR="00EF4BE2" w:rsidRPr="00F92061" w:rsidRDefault="00EF4BE2" w:rsidP="0037160B">
      <w:pPr>
        <w:shd w:val="clear" w:color="auto" w:fill="FFFFFF"/>
        <w:suppressAutoHyphens w:val="0"/>
        <w:ind w:firstLine="709"/>
        <w:jc w:val="both"/>
      </w:pPr>
      <w:r w:rsidRPr="00F92061">
        <w:t xml:space="preserve">Заслухавши члена Комісії – доповідача та обговоривши зазначене питання, Комісія вважає за необхідне </w:t>
      </w:r>
      <w:proofErr w:type="spellStart"/>
      <w:r w:rsidRPr="00F92061">
        <w:t>внести</w:t>
      </w:r>
      <w:proofErr w:type="spellEnd"/>
      <w:r w:rsidRPr="00F92061">
        <w:t xml:space="preserve"> відповідні зміни до Регламенту Вищої кваліфікаційної комісії суддів України</w:t>
      </w:r>
      <w:r w:rsidR="007C3399" w:rsidRPr="007C3399">
        <w:t xml:space="preserve"> </w:t>
      </w:r>
      <w:r w:rsidR="007C3399">
        <w:t xml:space="preserve">відповідно до </w:t>
      </w:r>
      <w:r w:rsidR="007C3399" w:rsidRPr="00F92061">
        <w:t>вимог частини першої статті 98 Закону</w:t>
      </w:r>
      <w:r w:rsidRPr="00F92061">
        <w:t>.</w:t>
      </w:r>
    </w:p>
    <w:p w14:paraId="2F946F30" w14:textId="3955AEAB" w:rsidR="00EF279A" w:rsidRPr="007E449E" w:rsidRDefault="0040219D" w:rsidP="00AD57B4">
      <w:pPr>
        <w:ind w:firstLine="708"/>
        <w:jc w:val="both"/>
        <w:rPr>
          <w:caps/>
        </w:rPr>
      </w:pPr>
      <w:r w:rsidRPr="00F92061">
        <w:t xml:space="preserve">З огляду на викладене та з метою уточнення окремих положень Регламенту, керуючись статтями 92, 93, </w:t>
      </w:r>
      <w:r w:rsidRPr="00F92061">
        <w:rPr>
          <w:color w:val="000000"/>
        </w:rPr>
        <w:t xml:space="preserve">98, 101 Закону України «Про судоустрій і статус суддів», Вища кваліфікаційна комісія суддів України </w:t>
      </w:r>
      <w:proofErr w:type="spellStart"/>
      <w:r w:rsidR="0037160B">
        <w:t>дев</w:t>
      </w:r>
      <w:proofErr w:type="spellEnd"/>
      <w:r w:rsidR="0037160B">
        <w:rPr>
          <w:lang w:val="en-PH"/>
        </w:rPr>
        <w:t>’</w:t>
      </w:r>
      <w:proofErr w:type="spellStart"/>
      <w:r w:rsidR="0037160B">
        <w:t>ятьма</w:t>
      </w:r>
      <w:proofErr w:type="spellEnd"/>
      <w:r w:rsidR="0037160B">
        <w:t xml:space="preserve"> голосами «ЗА» </w:t>
      </w:r>
      <w:r w:rsidR="00957F47">
        <w:t>та одним «ПРОТИ»</w:t>
      </w:r>
    </w:p>
    <w:p w14:paraId="3CEEB4AD" w14:textId="77777777" w:rsidR="00FB2853" w:rsidRPr="00136089" w:rsidRDefault="00FB2853" w:rsidP="0037160B">
      <w:pPr>
        <w:shd w:val="clear" w:color="auto" w:fill="FFFFFF"/>
        <w:jc w:val="both"/>
      </w:pPr>
    </w:p>
    <w:p w14:paraId="6C7A4759" w14:textId="7F2B1BD9" w:rsidR="00EF279A" w:rsidRDefault="0093521A" w:rsidP="0037160B">
      <w:pPr>
        <w:shd w:val="clear" w:color="auto" w:fill="FFFFFF"/>
        <w:ind w:right="-102"/>
        <w:jc w:val="center"/>
      </w:pPr>
      <w:r w:rsidRPr="00136089">
        <w:t>вирішила:</w:t>
      </w:r>
    </w:p>
    <w:p w14:paraId="33D83F48" w14:textId="77777777" w:rsidR="00F92061" w:rsidRPr="00136089" w:rsidRDefault="00F92061" w:rsidP="0037160B">
      <w:pPr>
        <w:shd w:val="clear" w:color="auto" w:fill="FFFFFF"/>
        <w:ind w:right="-102"/>
        <w:jc w:val="center"/>
      </w:pPr>
    </w:p>
    <w:p w14:paraId="0C7588A5" w14:textId="044E8BAA" w:rsidR="00EF4BE2" w:rsidRPr="00136089" w:rsidRDefault="00EA410A" w:rsidP="0037160B">
      <w:pPr>
        <w:shd w:val="clear" w:color="auto" w:fill="FFFFFF"/>
        <w:ind w:right="-104"/>
        <w:jc w:val="both"/>
      </w:pPr>
      <w:proofErr w:type="spellStart"/>
      <w:r w:rsidRPr="00136089">
        <w:t>в</w:t>
      </w:r>
      <w:r w:rsidR="0093521A" w:rsidRPr="00136089">
        <w:t>нести</w:t>
      </w:r>
      <w:proofErr w:type="spellEnd"/>
      <w:r w:rsidR="00EF0AFF">
        <w:t xml:space="preserve"> зміни</w:t>
      </w:r>
      <w:r w:rsidR="0093521A" w:rsidRPr="00136089">
        <w:t xml:space="preserve"> до Регламенту Вищої кваліфікаційної комісії суддів Україн</w:t>
      </w:r>
      <w:r w:rsidR="00EF0AFF">
        <w:t>и, а саме</w:t>
      </w:r>
      <w:r w:rsidR="00EF4BE2" w:rsidRPr="00136089">
        <w:t>:</w:t>
      </w:r>
    </w:p>
    <w:p w14:paraId="33256626" w14:textId="7B5A7265" w:rsidR="00EF4BE2" w:rsidRPr="00EF0AFF" w:rsidRDefault="00EF0AFF" w:rsidP="0037160B">
      <w:pPr>
        <w:pStyle w:val="ab"/>
        <w:numPr>
          <w:ilvl w:val="0"/>
          <w:numId w:val="7"/>
        </w:numPr>
        <w:shd w:val="clear" w:color="auto" w:fill="FFFFFF"/>
        <w:tabs>
          <w:tab w:val="left" w:pos="993"/>
        </w:tabs>
        <w:suppressAutoHyphens w:val="0"/>
        <w:ind w:left="0" w:firstLine="709"/>
        <w:jc w:val="both"/>
        <w:rPr>
          <w:color w:val="1D1D1B"/>
          <w:lang w:eastAsia="uk-UA"/>
        </w:rPr>
      </w:pPr>
      <w:r>
        <w:rPr>
          <w:color w:val="1D1D1B"/>
          <w:lang w:eastAsia="uk-UA"/>
        </w:rPr>
        <w:t>у</w:t>
      </w:r>
      <w:r w:rsidR="00EF4BE2" w:rsidRPr="00EF0AFF">
        <w:rPr>
          <w:color w:val="1D1D1B"/>
          <w:lang w:eastAsia="uk-UA"/>
        </w:rPr>
        <w:t xml:space="preserve"> </w:t>
      </w:r>
      <w:r w:rsidR="00136089" w:rsidRPr="00EF0AFF">
        <w:rPr>
          <w:color w:val="1D1D1B"/>
          <w:lang w:eastAsia="uk-UA"/>
        </w:rPr>
        <w:t>розділі</w:t>
      </w:r>
      <w:r w:rsidR="00EF4BE2" w:rsidRPr="00EF0AFF">
        <w:rPr>
          <w:color w:val="1D1D1B"/>
          <w:lang w:eastAsia="uk-UA"/>
        </w:rPr>
        <w:t xml:space="preserve"> І:</w:t>
      </w:r>
    </w:p>
    <w:p w14:paraId="1F62C484" w14:textId="3CCC850A" w:rsidR="00A161AF" w:rsidRPr="00136089" w:rsidRDefault="00A161AF" w:rsidP="0037160B">
      <w:pPr>
        <w:pStyle w:val="ab"/>
        <w:shd w:val="clear" w:color="auto" w:fill="FFFFFF"/>
        <w:tabs>
          <w:tab w:val="left" w:pos="993"/>
        </w:tabs>
        <w:suppressAutoHyphens w:val="0"/>
        <w:ind w:left="0" w:firstLine="709"/>
        <w:jc w:val="both"/>
        <w:rPr>
          <w:color w:val="1D1D1B"/>
          <w:lang w:eastAsia="uk-UA"/>
        </w:rPr>
      </w:pPr>
      <w:r w:rsidRPr="00136089">
        <w:rPr>
          <w:color w:val="1D1D1B"/>
          <w:lang w:eastAsia="uk-UA"/>
        </w:rPr>
        <w:t>підпункт 58.10 пункту 58 параграфа 7 викласти в такій редакції:</w:t>
      </w:r>
    </w:p>
    <w:p w14:paraId="2B19B7BF" w14:textId="1F4781C2" w:rsidR="00A161AF" w:rsidRPr="00136089" w:rsidRDefault="00A161AF" w:rsidP="0037160B">
      <w:pPr>
        <w:shd w:val="clear" w:color="auto" w:fill="FFFFFF"/>
        <w:tabs>
          <w:tab w:val="left" w:pos="993"/>
        </w:tabs>
        <w:suppressAutoHyphens w:val="0"/>
        <w:ind w:firstLine="709"/>
        <w:jc w:val="both"/>
        <w:rPr>
          <w:color w:val="1D1D1B"/>
          <w:lang w:eastAsia="uk-UA"/>
        </w:rPr>
      </w:pPr>
      <w:r w:rsidRPr="00136089">
        <w:rPr>
          <w:color w:val="1D1D1B"/>
          <w:lang w:eastAsia="uk-UA"/>
        </w:rPr>
        <w:t>«</w:t>
      </w:r>
      <w:r w:rsidRPr="00136089">
        <w:t xml:space="preserve">Затверджує форму і зміст заяви про участь у доборі на посаду судді, анкети кандидата на посаду судді; форму і зміст тестувань, практичних завдань, а також порядок їх проведення; встановлює прохідний бал кваліфікаційного іспиту; затверджує порядок складення кваліфікаційного іспиту та методику оцінювання кандидатів; положення про проведення конкурсу на зайняття вакантної посади судді; порядок проведення кваліфікаційного іспиту та методику встановлення його результатів; порядок та методологію кваліфікаційного оцінювання; порядок формування і ведення суддівського досьє (досьє кандидата на посаду судді); перелік уповноважених державних органів, строки та вимоги до інформації, що повинна бути надана або отримана Комісією під час перевірки відомостей стосовно кандидатів щодо їх відповідності вимогам, визначеним Законом, та достовірності поданих документів; програму та порядок проходження початкової підготовки, порядок та методологію оцінювання та </w:t>
      </w:r>
      <w:proofErr w:type="spellStart"/>
      <w:r w:rsidRPr="00136089">
        <w:t>самооцінювання</w:t>
      </w:r>
      <w:proofErr w:type="spellEnd"/>
      <w:r w:rsidRPr="00136089">
        <w:t xml:space="preserve"> судді.</w:t>
      </w:r>
      <w:r w:rsidRPr="00136089">
        <w:rPr>
          <w:color w:val="1D1D1B"/>
          <w:lang w:eastAsia="uk-UA"/>
        </w:rPr>
        <w:t>»;</w:t>
      </w:r>
    </w:p>
    <w:p w14:paraId="3D780542" w14:textId="5B1FABEB" w:rsidR="0061671F" w:rsidRPr="002754BD" w:rsidRDefault="0061671F" w:rsidP="0037160B">
      <w:pPr>
        <w:pBdr>
          <w:top w:val="nil"/>
          <w:left w:val="nil"/>
          <w:bottom w:val="nil"/>
          <w:right w:val="nil"/>
          <w:between w:val="nil"/>
        </w:pBdr>
        <w:shd w:val="clear" w:color="auto" w:fill="FFFFFF"/>
        <w:tabs>
          <w:tab w:val="left" w:pos="426"/>
          <w:tab w:val="left" w:pos="993"/>
        </w:tabs>
        <w:ind w:right="-1" w:firstLine="709"/>
        <w:jc w:val="both"/>
      </w:pPr>
      <w:r w:rsidRPr="002754BD">
        <w:t>підпункт 58.15 пункту 58 параграфа 7 доповнити абзацом другим такого змісту:</w:t>
      </w:r>
    </w:p>
    <w:p w14:paraId="3A2C4FDC" w14:textId="2FFB673E" w:rsidR="0061671F" w:rsidRPr="002754BD" w:rsidRDefault="0061671F" w:rsidP="0037160B">
      <w:pPr>
        <w:shd w:val="clear" w:color="auto" w:fill="FFFFFF"/>
        <w:tabs>
          <w:tab w:val="left" w:pos="993"/>
        </w:tabs>
        <w:suppressAutoHyphens w:val="0"/>
        <w:ind w:firstLine="709"/>
        <w:jc w:val="both"/>
        <w:rPr>
          <w:color w:val="1D1D1B"/>
          <w:lang w:eastAsia="uk-UA"/>
        </w:rPr>
      </w:pPr>
      <w:r w:rsidRPr="002754BD">
        <w:t xml:space="preserve">«Заяву про перегляд рішення щодо допуску до конкурсу або добору може бути подано до Комісії протягом </w:t>
      </w:r>
      <w:r w:rsidR="00AD57B4">
        <w:t>двад</w:t>
      </w:r>
      <w:r w:rsidRPr="002754BD">
        <w:t>цяти днів з дня ухвалення Палатою чи Колегією Комісії відповідного рішення.»;</w:t>
      </w:r>
    </w:p>
    <w:p w14:paraId="14AAF248" w14:textId="3239FC10" w:rsidR="00A161AF" w:rsidRPr="002754BD" w:rsidRDefault="00A161AF" w:rsidP="0037160B">
      <w:pPr>
        <w:pStyle w:val="ab"/>
        <w:shd w:val="clear" w:color="auto" w:fill="FFFFFF"/>
        <w:tabs>
          <w:tab w:val="left" w:pos="993"/>
        </w:tabs>
        <w:suppressAutoHyphens w:val="0"/>
        <w:ind w:left="0" w:firstLine="709"/>
        <w:jc w:val="both"/>
        <w:rPr>
          <w:color w:val="1D1D1B"/>
          <w:lang w:eastAsia="uk-UA"/>
        </w:rPr>
      </w:pPr>
      <w:r w:rsidRPr="002754BD">
        <w:rPr>
          <w:color w:val="1D1D1B"/>
          <w:lang w:eastAsia="uk-UA"/>
        </w:rPr>
        <w:t>підпункт 58.26 пункту 58 параграфа 7 виключити</w:t>
      </w:r>
      <w:r w:rsidR="00EF4BE2" w:rsidRPr="002754BD">
        <w:rPr>
          <w:color w:val="1D1D1B"/>
          <w:lang w:eastAsia="uk-UA"/>
        </w:rPr>
        <w:t>;</w:t>
      </w:r>
    </w:p>
    <w:p w14:paraId="7D1D6A1A" w14:textId="011B6969" w:rsidR="00A161AF" w:rsidRDefault="00A161AF" w:rsidP="0037160B">
      <w:pPr>
        <w:pStyle w:val="ab"/>
        <w:shd w:val="clear" w:color="auto" w:fill="FFFFFF"/>
        <w:tabs>
          <w:tab w:val="left" w:pos="993"/>
        </w:tabs>
        <w:suppressAutoHyphens w:val="0"/>
        <w:ind w:left="0" w:firstLine="709"/>
        <w:jc w:val="both"/>
        <w:rPr>
          <w:color w:val="1D1D1B"/>
          <w:lang w:eastAsia="uk-UA"/>
        </w:rPr>
      </w:pPr>
      <w:r w:rsidRPr="002754BD">
        <w:rPr>
          <w:color w:val="1D1D1B"/>
          <w:lang w:eastAsia="uk-UA"/>
        </w:rPr>
        <w:t>підпункт 60.6 пункту 60 парагра</w:t>
      </w:r>
      <w:r w:rsidR="001250BB">
        <w:rPr>
          <w:color w:val="1D1D1B"/>
          <w:lang w:eastAsia="uk-UA"/>
        </w:rPr>
        <w:t>ф</w:t>
      </w:r>
      <w:r w:rsidRPr="002754BD">
        <w:rPr>
          <w:color w:val="1D1D1B"/>
          <w:lang w:eastAsia="uk-UA"/>
        </w:rPr>
        <w:t>а 7 виключити.</w:t>
      </w:r>
    </w:p>
    <w:p w14:paraId="74E77F7C" w14:textId="5E1AADC9" w:rsidR="00EF4BE2" w:rsidRPr="00EF0AFF" w:rsidRDefault="001250BB" w:rsidP="0037160B">
      <w:pPr>
        <w:pStyle w:val="ab"/>
        <w:numPr>
          <w:ilvl w:val="0"/>
          <w:numId w:val="7"/>
        </w:numPr>
        <w:shd w:val="clear" w:color="auto" w:fill="FFFFFF"/>
        <w:tabs>
          <w:tab w:val="left" w:pos="993"/>
        </w:tabs>
        <w:suppressAutoHyphens w:val="0"/>
        <w:ind w:left="0" w:firstLine="709"/>
        <w:jc w:val="both"/>
        <w:rPr>
          <w:color w:val="1D1D1B"/>
          <w:lang w:eastAsia="uk-UA"/>
        </w:rPr>
      </w:pPr>
      <w:r>
        <w:rPr>
          <w:color w:val="1D1D1B"/>
          <w:lang w:eastAsia="uk-UA"/>
        </w:rPr>
        <w:t xml:space="preserve">у </w:t>
      </w:r>
      <w:r w:rsidR="00EF4BE2" w:rsidRPr="00EF0AFF">
        <w:rPr>
          <w:color w:val="1D1D1B"/>
          <w:lang w:eastAsia="uk-UA"/>
        </w:rPr>
        <w:t>розділі ІІ:</w:t>
      </w:r>
    </w:p>
    <w:p w14:paraId="6C7C5F41" w14:textId="5B9009F3" w:rsidR="00A161AF" w:rsidRPr="002754BD" w:rsidRDefault="00A161AF" w:rsidP="0037160B">
      <w:pPr>
        <w:pStyle w:val="ab"/>
        <w:shd w:val="clear" w:color="auto" w:fill="FFFFFF"/>
        <w:tabs>
          <w:tab w:val="left" w:pos="993"/>
        </w:tabs>
        <w:suppressAutoHyphens w:val="0"/>
        <w:ind w:left="0" w:firstLine="709"/>
        <w:jc w:val="both"/>
        <w:rPr>
          <w:color w:val="1D1D1B"/>
          <w:lang w:eastAsia="uk-UA"/>
        </w:rPr>
      </w:pPr>
      <w:r w:rsidRPr="002754BD">
        <w:rPr>
          <w:color w:val="1D1D1B"/>
          <w:lang w:eastAsia="uk-UA"/>
        </w:rPr>
        <w:t>пункт 130 параграфа 10 викласти в такій редакції:</w:t>
      </w:r>
    </w:p>
    <w:p w14:paraId="7A5F2B88" w14:textId="42FB80DD" w:rsidR="00A161AF" w:rsidRPr="002754BD" w:rsidRDefault="00A161AF" w:rsidP="0037160B">
      <w:pPr>
        <w:shd w:val="clear" w:color="auto" w:fill="FFFFFF"/>
        <w:tabs>
          <w:tab w:val="left" w:pos="993"/>
        </w:tabs>
        <w:suppressAutoHyphens w:val="0"/>
        <w:ind w:firstLine="709"/>
        <w:jc w:val="both"/>
        <w:rPr>
          <w:color w:val="1D1D1B"/>
          <w:lang w:eastAsia="uk-UA"/>
        </w:rPr>
      </w:pPr>
      <w:r w:rsidRPr="002754BD">
        <w:rPr>
          <w:color w:val="1D1D1B"/>
          <w:lang w:eastAsia="uk-UA"/>
        </w:rPr>
        <w:lastRenderedPageBreak/>
        <w:t>«</w:t>
      </w:r>
      <w:r w:rsidRPr="002754BD">
        <w:t>Кваліфікаційне оцінювання для участі в конкурсі на посаду судді Вищого антикорупційного суду, зокрема його Апеляційної палати (далі – на посаду судді Вищого антикорупційного суду)</w:t>
      </w:r>
      <w:r w:rsidR="00EF0AFF">
        <w:t>,</w:t>
      </w:r>
      <w:r w:rsidRPr="002754BD">
        <w:t xml:space="preserve"> проводиться в порядку, визначеному Законом України «Про судоустрій і статус суддів», Законом України «Про Вищий антикорупційний суд» та відповідними актами Комісії, з особливостями, встановленими цим параграфом Регламенту.</w:t>
      </w:r>
      <w:r w:rsidRPr="002754BD">
        <w:rPr>
          <w:color w:val="1D1D1B"/>
          <w:lang w:eastAsia="uk-UA"/>
        </w:rPr>
        <w:t>»;</w:t>
      </w:r>
    </w:p>
    <w:p w14:paraId="30160867" w14:textId="4887B8BA" w:rsidR="00A161AF" w:rsidRDefault="00A161AF" w:rsidP="0037160B">
      <w:pPr>
        <w:pStyle w:val="ab"/>
        <w:shd w:val="clear" w:color="auto" w:fill="FFFFFF"/>
        <w:tabs>
          <w:tab w:val="left" w:pos="993"/>
        </w:tabs>
        <w:suppressAutoHyphens w:val="0"/>
        <w:ind w:left="0" w:firstLine="709"/>
        <w:jc w:val="both"/>
        <w:rPr>
          <w:color w:val="1D1D1B"/>
          <w:lang w:eastAsia="uk-UA"/>
        </w:rPr>
      </w:pPr>
      <w:r w:rsidRPr="002754BD">
        <w:rPr>
          <w:color w:val="1D1D1B"/>
          <w:lang w:eastAsia="uk-UA"/>
        </w:rPr>
        <w:t>пункт 134 параграфа 10 виключити.</w:t>
      </w:r>
    </w:p>
    <w:p w14:paraId="540CEE68" w14:textId="717D5E0C" w:rsidR="00B12DBC" w:rsidRDefault="00EF0AFF" w:rsidP="0037160B">
      <w:pPr>
        <w:pStyle w:val="ab"/>
        <w:numPr>
          <w:ilvl w:val="0"/>
          <w:numId w:val="7"/>
        </w:numPr>
        <w:shd w:val="clear" w:color="auto" w:fill="FFFFFF"/>
        <w:tabs>
          <w:tab w:val="left" w:pos="993"/>
        </w:tabs>
        <w:ind w:left="0" w:firstLine="709"/>
        <w:jc w:val="both"/>
      </w:pPr>
      <w:r>
        <w:t>у</w:t>
      </w:r>
      <w:r w:rsidR="0061671F" w:rsidRPr="002754BD">
        <w:t xml:space="preserve"> розділі V</w:t>
      </w:r>
      <w:r>
        <w:t xml:space="preserve"> </w:t>
      </w:r>
      <w:r w:rsidR="0061671F" w:rsidRPr="002754BD">
        <w:t>п</w:t>
      </w:r>
      <w:r w:rsidR="00B12DBC" w:rsidRPr="002754BD">
        <w:t>ідпункт 207 виключити</w:t>
      </w:r>
      <w:r w:rsidR="0061671F" w:rsidRPr="002754BD">
        <w:t>;</w:t>
      </w:r>
    </w:p>
    <w:p w14:paraId="18EBFED9" w14:textId="5E140C3A" w:rsidR="0061671F" w:rsidRPr="002754BD" w:rsidRDefault="00EF0AFF" w:rsidP="0037160B">
      <w:pPr>
        <w:pStyle w:val="ab"/>
        <w:numPr>
          <w:ilvl w:val="0"/>
          <w:numId w:val="7"/>
        </w:numPr>
        <w:pBdr>
          <w:top w:val="nil"/>
          <w:left w:val="nil"/>
          <w:bottom w:val="nil"/>
          <w:right w:val="nil"/>
          <w:between w:val="nil"/>
        </w:pBdr>
        <w:shd w:val="clear" w:color="auto" w:fill="FFFFFF"/>
        <w:tabs>
          <w:tab w:val="left" w:pos="426"/>
          <w:tab w:val="left" w:pos="993"/>
        </w:tabs>
        <w:ind w:left="0" w:firstLine="709"/>
        <w:jc w:val="both"/>
      </w:pPr>
      <w:r w:rsidRPr="002754BD">
        <w:t xml:space="preserve">розділ V </w:t>
      </w:r>
      <w:r w:rsidR="0061671F" w:rsidRPr="002754BD">
        <w:t>після пункту 210-1 доповнити пунктом 210-2 такого змісту:</w:t>
      </w:r>
    </w:p>
    <w:p w14:paraId="309C7BE9" w14:textId="19807640" w:rsidR="0061671F" w:rsidRPr="00136089" w:rsidRDefault="0061671F" w:rsidP="0037160B">
      <w:pPr>
        <w:pBdr>
          <w:top w:val="nil"/>
          <w:left w:val="nil"/>
          <w:bottom w:val="nil"/>
          <w:right w:val="nil"/>
          <w:between w:val="nil"/>
        </w:pBdr>
        <w:shd w:val="clear" w:color="auto" w:fill="FFFFFF"/>
        <w:tabs>
          <w:tab w:val="left" w:pos="426"/>
          <w:tab w:val="left" w:pos="993"/>
        </w:tabs>
        <w:ind w:firstLine="709"/>
        <w:jc w:val="both"/>
        <w:rPr>
          <w:color w:val="000000"/>
        </w:rPr>
      </w:pPr>
      <w:r w:rsidRPr="002754BD">
        <w:rPr>
          <w:color w:val="000000"/>
        </w:rPr>
        <w:t xml:space="preserve">«210-2. Комісія переглядає рішення, прийняті Колегією про допуск до участі в доборі на посаду судді місцевого суду, оголошеному рішенням </w:t>
      </w:r>
      <w:r w:rsidR="00BD5AED">
        <w:rPr>
          <w:color w:val="000000"/>
        </w:rPr>
        <w:t>Комісії від 11 грудня 2024 року</w:t>
      </w:r>
      <w:r w:rsidR="00C259DB">
        <w:rPr>
          <w:color w:val="000000"/>
        </w:rPr>
        <w:t xml:space="preserve">   </w:t>
      </w:r>
      <w:bookmarkStart w:id="1" w:name="_GoBack"/>
      <w:bookmarkEnd w:id="1"/>
      <w:r w:rsidRPr="002754BD">
        <w:rPr>
          <w:color w:val="000000"/>
        </w:rPr>
        <w:t>№</w:t>
      </w:r>
      <w:r w:rsidR="00C259DB">
        <w:rPr>
          <w:color w:val="000000"/>
        </w:rPr>
        <w:t> </w:t>
      </w:r>
      <w:r w:rsidRPr="002754BD">
        <w:rPr>
          <w:color w:val="000000"/>
        </w:rPr>
        <w:t>366/</w:t>
      </w:r>
      <w:proofErr w:type="spellStart"/>
      <w:r w:rsidRPr="002754BD">
        <w:rPr>
          <w:color w:val="000000"/>
        </w:rPr>
        <w:t>зп</w:t>
      </w:r>
      <w:proofErr w:type="spellEnd"/>
      <w:r w:rsidRPr="002754BD">
        <w:rPr>
          <w:color w:val="000000"/>
        </w:rPr>
        <w:t>-</w:t>
      </w:r>
      <w:r w:rsidR="00C259DB">
        <w:rPr>
          <w:color w:val="000000"/>
        </w:rPr>
        <w:t> </w:t>
      </w:r>
      <w:r w:rsidRPr="002754BD">
        <w:rPr>
          <w:color w:val="000000"/>
        </w:rPr>
        <w:t>24, за заявами учасників добору про перегляд таких рішень, поданих до Комісії впродовж десяти днів з дня прийняття змін до Регламенту Вищої кваліфікаційної комісії суддів України в частині визначення строків подання заяви про перегляд рішення Комісії щодо допуску до добору.».</w:t>
      </w:r>
    </w:p>
    <w:p w14:paraId="05FEBED7" w14:textId="77777777" w:rsidR="0061671F" w:rsidRPr="00136089" w:rsidRDefault="0061671F" w:rsidP="0037160B">
      <w:pPr>
        <w:shd w:val="clear" w:color="auto" w:fill="FFFFFF"/>
        <w:ind w:left="709" w:right="-104"/>
        <w:jc w:val="both"/>
      </w:pPr>
    </w:p>
    <w:p w14:paraId="73543392" w14:textId="77777777" w:rsidR="00FF0084" w:rsidRPr="00136089" w:rsidRDefault="00FF0084" w:rsidP="0037160B">
      <w:pPr>
        <w:shd w:val="clear" w:color="auto" w:fill="FFFFFF"/>
        <w:ind w:right="-1"/>
        <w:jc w:val="both"/>
      </w:pPr>
    </w:p>
    <w:p w14:paraId="638A25FB" w14:textId="4B3D56F1" w:rsidR="00957F47" w:rsidRPr="00957F47" w:rsidRDefault="00957F47" w:rsidP="00957F47">
      <w:pPr>
        <w:shd w:val="clear" w:color="auto" w:fill="FFFFFF"/>
        <w:tabs>
          <w:tab w:val="left" w:pos="6096"/>
        </w:tabs>
        <w:jc w:val="both"/>
      </w:pPr>
      <w:r w:rsidRPr="00957F47">
        <w:t>Головуючий</w:t>
      </w:r>
      <w:r w:rsidRPr="00957F47">
        <w:tab/>
      </w:r>
      <w:r>
        <w:t xml:space="preserve">    </w:t>
      </w:r>
      <w:r w:rsidRPr="00957F47">
        <w:t xml:space="preserve"> Олексій ОМЕЛЬЯН «ПРОТИ»</w:t>
      </w:r>
    </w:p>
    <w:p w14:paraId="45DFF655" w14:textId="77777777" w:rsidR="00957F47" w:rsidRPr="00957F47" w:rsidRDefault="00957F47" w:rsidP="00957F47">
      <w:pPr>
        <w:shd w:val="clear" w:color="auto" w:fill="FFFFFF"/>
        <w:jc w:val="both"/>
      </w:pPr>
    </w:p>
    <w:p w14:paraId="3BFA0727" w14:textId="5194A95A" w:rsidR="00957F47" w:rsidRPr="00957F47" w:rsidRDefault="00957F47" w:rsidP="00957F47">
      <w:pPr>
        <w:shd w:val="clear" w:color="auto" w:fill="FFFFFF"/>
        <w:jc w:val="both"/>
      </w:pPr>
      <w:r w:rsidRPr="00957F47">
        <w:t>Члени Комісії:</w:t>
      </w:r>
      <w:r w:rsidRPr="00957F47">
        <w:tab/>
      </w:r>
      <w:r w:rsidRPr="00957F47">
        <w:tab/>
      </w:r>
      <w:r w:rsidRPr="00957F47">
        <w:tab/>
      </w:r>
      <w:r w:rsidRPr="00957F47">
        <w:tab/>
      </w:r>
      <w:r w:rsidRPr="00957F47">
        <w:tab/>
      </w:r>
      <w:r w:rsidRPr="00957F47">
        <w:tab/>
        <w:t xml:space="preserve">     </w:t>
      </w:r>
      <w:r>
        <w:t xml:space="preserve">     </w:t>
      </w:r>
      <w:r w:rsidRPr="00957F47">
        <w:t xml:space="preserve">   Михайло БОГОНІС «ЗА»</w:t>
      </w:r>
    </w:p>
    <w:p w14:paraId="01F128B5" w14:textId="77777777" w:rsidR="00957F47" w:rsidRPr="00957F47" w:rsidRDefault="00957F47" w:rsidP="00957F47">
      <w:pPr>
        <w:shd w:val="clear" w:color="auto" w:fill="FFFFFF"/>
        <w:jc w:val="both"/>
      </w:pPr>
    </w:p>
    <w:p w14:paraId="1BB34A73" w14:textId="1BE1D90C" w:rsidR="00957F47" w:rsidRPr="00957F47" w:rsidRDefault="00957F47" w:rsidP="00957F47">
      <w:pPr>
        <w:shd w:val="clear" w:color="auto" w:fill="FFFFFF"/>
        <w:jc w:val="both"/>
      </w:pPr>
      <w:r w:rsidRPr="00957F47">
        <w:tab/>
      </w:r>
      <w:r w:rsidRPr="00957F47">
        <w:tab/>
      </w:r>
      <w:r w:rsidRPr="00957F47">
        <w:tab/>
      </w:r>
      <w:r w:rsidRPr="00957F47">
        <w:tab/>
      </w:r>
      <w:r w:rsidRPr="00957F47">
        <w:tab/>
      </w:r>
      <w:r w:rsidRPr="00957F47">
        <w:tab/>
      </w:r>
      <w:r w:rsidRPr="00957F47">
        <w:tab/>
      </w:r>
      <w:r w:rsidRPr="00957F47">
        <w:tab/>
        <w:t xml:space="preserve">      </w:t>
      </w:r>
      <w:r>
        <w:t xml:space="preserve">     </w:t>
      </w:r>
      <w:r w:rsidRPr="00957F47">
        <w:t xml:space="preserve">  Ярослав ДУХ «ЗА»</w:t>
      </w:r>
    </w:p>
    <w:p w14:paraId="483BD514" w14:textId="77777777" w:rsidR="00957F47" w:rsidRPr="00957F47" w:rsidRDefault="00957F47" w:rsidP="00957F47">
      <w:pPr>
        <w:shd w:val="clear" w:color="auto" w:fill="FFFFFF"/>
        <w:jc w:val="both"/>
      </w:pPr>
    </w:p>
    <w:p w14:paraId="3A6A2CB1" w14:textId="0A0DF8E2" w:rsidR="00957F47" w:rsidRPr="00957F47" w:rsidRDefault="00957F47" w:rsidP="00957F47">
      <w:pPr>
        <w:shd w:val="clear" w:color="auto" w:fill="FFFFFF"/>
        <w:jc w:val="both"/>
      </w:pPr>
      <w:r w:rsidRPr="00957F47">
        <w:tab/>
      </w:r>
      <w:r w:rsidRPr="00957F47">
        <w:tab/>
      </w:r>
      <w:r w:rsidRPr="00957F47">
        <w:tab/>
      </w:r>
      <w:r w:rsidRPr="00957F47">
        <w:tab/>
      </w:r>
      <w:r w:rsidRPr="00957F47">
        <w:tab/>
      </w:r>
      <w:r w:rsidRPr="00957F47">
        <w:tab/>
      </w:r>
      <w:r w:rsidRPr="00957F47">
        <w:tab/>
      </w:r>
      <w:r w:rsidRPr="00957F47">
        <w:tab/>
        <w:t xml:space="preserve">     </w:t>
      </w:r>
      <w:r>
        <w:t xml:space="preserve">     </w:t>
      </w:r>
      <w:r w:rsidRPr="00957F47">
        <w:t xml:space="preserve">   Роман КИДИСЮК «ЗА»</w:t>
      </w:r>
    </w:p>
    <w:p w14:paraId="164166A2" w14:textId="77777777" w:rsidR="00957F47" w:rsidRPr="00957F47" w:rsidRDefault="00957F47" w:rsidP="00957F47">
      <w:pPr>
        <w:shd w:val="clear" w:color="auto" w:fill="FFFFFF"/>
        <w:jc w:val="both"/>
      </w:pPr>
    </w:p>
    <w:p w14:paraId="660B10A4" w14:textId="45972C47" w:rsidR="00957F47" w:rsidRPr="00957F47" w:rsidRDefault="00957F47" w:rsidP="00957F47">
      <w:pPr>
        <w:shd w:val="clear" w:color="auto" w:fill="FFFFFF"/>
        <w:jc w:val="both"/>
      </w:pPr>
      <w:r w:rsidRPr="00957F47">
        <w:tab/>
      </w:r>
      <w:r w:rsidRPr="00957F47">
        <w:tab/>
      </w:r>
      <w:r w:rsidRPr="00957F47">
        <w:tab/>
      </w:r>
      <w:r w:rsidRPr="00957F47">
        <w:tab/>
      </w:r>
      <w:r w:rsidRPr="00957F47">
        <w:tab/>
      </w:r>
      <w:r w:rsidRPr="00957F47">
        <w:tab/>
      </w:r>
      <w:r w:rsidRPr="00957F47">
        <w:tab/>
      </w:r>
      <w:r w:rsidRPr="00957F47">
        <w:tab/>
        <w:t xml:space="preserve">     </w:t>
      </w:r>
      <w:r>
        <w:t xml:space="preserve">     </w:t>
      </w:r>
      <w:r w:rsidRPr="00957F47">
        <w:t xml:space="preserve">   Надія КОБЕЦЬКА «ЗА»</w:t>
      </w:r>
    </w:p>
    <w:p w14:paraId="518A61D5" w14:textId="77777777" w:rsidR="00957F47" w:rsidRPr="00957F47" w:rsidRDefault="00957F47" w:rsidP="00957F47">
      <w:pPr>
        <w:shd w:val="clear" w:color="auto" w:fill="FFFFFF"/>
        <w:jc w:val="both"/>
      </w:pPr>
    </w:p>
    <w:p w14:paraId="44D804B1" w14:textId="79CDEF27" w:rsidR="00957F47" w:rsidRPr="00957F47" w:rsidRDefault="00957F47" w:rsidP="00957F47">
      <w:pPr>
        <w:shd w:val="clear" w:color="auto" w:fill="FFFFFF"/>
        <w:jc w:val="both"/>
      </w:pPr>
      <w:r w:rsidRPr="00957F47">
        <w:tab/>
      </w:r>
      <w:r w:rsidRPr="00957F47">
        <w:tab/>
      </w:r>
      <w:r w:rsidRPr="00957F47">
        <w:tab/>
      </w:r>
      <w:r w:rsidRPr="00957F47">
        <w:tab/>
      </w:r>
      <w:r w:rsidRPr="00957F47">
        <w:tab/>
      </w:r>
      <w:r w:rsidRPr="00957F47">
        <w:tab/>
      </w:r>
      <w:r w:rsidRPr="00957F47">
        <w:tab/>
      </w:r>
      <w:r w:rsidRPr="00957F47">
        <w:tab/>
        <w:t xml:space="preserve">       </w:t>
      </w:r>
      <w:r>
        <w:t xml:space="preserve">     </w:t>
      </w:r>
      <w:r w:rsidRPr="00957F47">
        <w:t xml:space="preserve"> Олег КОЛІУШ «ЗА»</w:t>
      </w:r>
    </w:p>
    <w:p w14:paraId="2E38CBC0" w14:textId="77777777" w:rsidR="00957F47" w:rsidRPr="00957F47" w:rsidRDefault="00957F47" w:rsidP="00957F47">
      <w:pPr>
        <w:shd w:val="clear" w:color="auto" w:fill="FFFFFF"/>
        <w:jc w:val="both"/>
      </w:pPr>
    </w:p>
    <w:p w14:paraId="53ED493C" w14:textId="76A227DA" w:rsidR="00957F47" w:rsidRPr="00957F47" w:rsidRDefault="00957F47" w:rsidP="00957F47">
      <w:pPr>
        <w:shd w:val="clear" w:color="auto" w:fill="FFFFFF"/>
        <w:jc w:val="both"/>
      </w:pPr>
      <w:r w:rsidRPr="00957F47">
        <w:tab/>
      </w:r>
      <w:r w:rsidRPr="00957F47">
        <w:tab/>
      </w:r>
      <w:r w:rsidRPr="00957F47">
        <w:tab/>
      </w:r>
      <w:r w:rsidRPr="00957F47">
        <w:tab/>
      </w:r>
      <w:r w:rsidRPr="00957F47">
        <w:tab/>
      </w:r>
      <w:r w:rsidRPr="00957F47">
        <w:tab/>
      </w:r>
      <w:r w:rsidRPr="00957F47">
        <w:tab/>
      </w:r>
      <w:r w:rsidRPr="00957F47">
        <w:tab/>
      </w:r>
      <w:bookmarkStart w:id="2" w:name="_Hlk187835902"/>
      <w:r w:rsidRPr="00957F47">
        <w:t xml:space="preserve">        </w:t>
      </w:r>
      <w:bookmarkEnd w:id="2"/>
      <w:r>
        <w:t xml:space="preserve">     </w:t>
      </w:r>
      <w:r w:rsidRPr="00957F47">
        <w:t>Володимир ЛУГАНСЬКИЙ «ЗА»</w:t>
      </w:r>
    </w:p>
    <w:p w14:paraId="511F5D62" w14:textId="77777777" w:rsidR="00957F47" w:rsidRPr="00957F47" w:rsidRDefault="00957F47" w:rsidP="00957F47">
      <w:pPr>
        <w:shd w:val="clear" w:color="auto" w:fill="FFFFFF"/>
        <w:jc w:val="both"/>
      </w:pPr>
    </w:p>
    <w:p w14:paraId="3B4E6998" w14:textId="5758951C" w:rsidR="00957F47" w:rsidRPr="00957F47" w:rsidRDefault="00957F47" w:rsidP="00957F47">
      <w:pPr>
        <w:shd w:val="clear" w:color="auto" w:fill="FFFFFF"/>
        <w:jc w:val="both"/>
      </w:pPr>
      <w:r w:rsidRPr="00957F47">
        <w:tab/>
      </w:r>
      <w:r w:rsidRPr="00957F47">
        <w:tab/>
      </w:r>
      <w:r w:rsidRPr="00957F47">
        <w:tab/>
      </w:r>
      <w:r w:rsidRPr="00957F47">
        <w:tab/>
      </w:r>
      <w:r w:rsidRPr="00957F47">
        <w:tab/>
      </w:r>
      <w:r w:rsidRPr="00957F47">
        <w:tab/>
      </w:r>
      <w:r w:rsidRPr="00957F47">
        <w:tab/>
      </w:r>
      <w:r w:rsidRPr="00957F47">
        <w:tab/>
        <w:t xml:space="preserve">       </w:t>
      </w:r>
      <w:r>
        <w:t xml:space="preserve">     </w:t>
      </w:r>
      <w:r w:rsidRPr="00957F47">
        <w:t xml:space="preserve"> Руслан МЕЛЬНИК «ЗА»</w:t>
      </w:r>
    </w:p>
    <w:p w14:paraId="4A35C2C3" w14:textId="77777777" w:rsidR="00957F47" w:rsidRPr="00957F47" w:rsidRDefault="00957F47" w:rsidP="00957F47">
      <w:pPr>
        <w:shd w:val="clear" w:color="auto" w:fill="FFFFFF"/>
        <w:jc w:val="both"/>
      </w:pPr>
    </w:p>
    <w:p w14:paraId="0B7D84D1" w14:textId="58380A4B" w:rsidR="00957F47" w:rsidRPr="00957F47" w:rsidRDefault="00957F47" w:rsidP="00957F47">
      <w:pPr>
        <w:shd w:val="clear" w:color="auto" w:fill="FFFFFF"/>
        <w:jc w:val="both"/>
      </w:pPr>
      <w:r w:rsidRPr="00957F47">
        <w:tab/>
      </w:r>
      <w:r w:rsidRPr="00957F47">
        <w:tab/>
      </w:r>
      <w:r w:rsidRPr="00957F47">
        <w:tab/>
      </w:r>
      <w:r w:rsidRPr="00957F47">
        <w:tab/>
      </w:r>
      <w:r w:rsidRPr="00957F47">
        <w:tab/>
      </w:r>
      <w:r w:rsidRPr="00957F47">
        <w:tab/>
      </w:r>
      <w:r w:rsidRPr="00957F47">
        <w:tab/>
      </w:r>
      <w:r w:rsidRPr="00957F47">
        <w:tab/>
        <w:t xml:space="preserve">   </w:t>
      </w:r>
      <w:r>
        <w:t xml:space="preserve">     </w:t>
      </w:r>
      <w:r w:rsidRPr="00957F47">
        <w:t xml:space="preserve">     Сергій ЧУМАК «ЗА»</w:t>
      </w:r>
    </w:p>
    <w:p w14:paraId="695CEE76" w14:textId="77777777" w:rsidR="00957F47" w:rsidRPr="00957F47" w:rsidRDefault="00957F47" w:rsidP="00957F47">
      <w:pPr>
        <w:shd w:val="clear" w:color="auto" w:fill="FFFFFF"/>
        <w:jc w:val="both"/>
      </w:pPr>
    </w:p>
    <w:p w14:paraId="2D3508F9" w14:textId="7ED2E283" w:rsidR="00957F47" w:rsidRPr="00957F47" w:rsidRDefault="00957F47" w:rsidP="00957F47">
      <w:pPr>
        <w:shd w:val="clear" w:color="auto" w:fill="FFFFFF"/>
        <w:jc w:val="both"/>
      </w:pPr>
      <w:r w:rsidRPr="00957F47">
        <w:tab/>
      </w:r>
      <w:r w:rsidRPr="00957F47">
        <w:tab/>
      </w:r>
      <w:r w:rsidRPr="00957F47">
        <w:tab/>
      </w:r>
      <w:r w:rsidRPr="00957F47">
        <w:tab/>
      </w:r>
      <w:r w:rsidRPr="00957F47">
        <w:tab/>
      </w:r>
      <w:r w:rsidRPr="00957F47">
        <w:tab/>
      </w:r>
      <w:r w:rsidRPr="00957F47">
        <w:tab/>
      </w:r>
      <w:r w:rsidRPr="00957F47">
        <w:tab/>
        <w:t xml:space="preserve">      </w:t>
      </w:r>
      <w:r>
        <w:t xml:space="preserve">     </w:t>
      </w:r>
      <w:r w:rsidRPr="00957F47">
        <w:t xml:space="preserve">  Галина ШЕВЧУК «ЗА»</w:t>
      </w:r>
    </w:p>
    <w:p w14:paraId="66A605B5" w14:textId="77777777" w:rsidR="00957F47" w:rsidRPr="00957F47" w:rsidRDefault="00957F47" w:rsidP="00957F47">
      <w:pPr>
        <w:shd w:val="clear" w:color="auto" w:fill="FFFFFF"/>
        <w:jc w:val="both"/>
        <w:rPr>
          <w:caps/>
        </w:rPr>
      </w:pPr>
    </w:p>
    <w:p w14:paraId="33EC7FAC" w14:textId="576F4A81" w:rsidR="003C1885" w:rsidRPr="00957F47" w:rsidRDefault="003C1885" w:rsidP="00957F47">
      <w:pPr>
        <w:shd w:val="clear" w:color="auto" w:fill="FFFFFF"/>
        <w:jc w:val="both"/>
      </w:pPr>
    </w:p>
    <w:sectPr w:rsidR="003C1885" w:rsidRPr="00957F47" w:rsidSect="004E3E05">
      <w:headerReference w:type="default" r:id="rId9"/>
      <w:headerReference w:type="first" r:id="rId10"/>
      <w:pgSz w:w="11906" w:h="16838"/>
      <w:pgMar w:top="1134" w:right="567" w:bottom="1134" w:left="1418" w:header="930" w:footer="87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18662" w14:textId="77777777" w:rsidR="00D238F8" w:rsidRPr="00B66D79" w:rsidRDefault="00D238F8">
      <w:r w:rsidRPr="00B66D79">
        <w:separator/>
      </w:r>
    </w:p>
  </w:endnote>
  <w:endnote w:type="continuationSeparator" w:id="0">
    <w:p w14:paraId="4AE386E7" w14:textId="77777777" w:rsidR="00D238F8" w:rsidRPr="00B66D79" w:rsidRDefault="00D238F8">
      <w:r w:rsidRPr="00B66D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2455D" w14:textId="77777777" w:rsidR="00D238F8" w:rsidRPr="00B66D79" w:rsidRDefault="00D238F8">
      <w:r w:rsidRPr="00B66D79">
        <w:separator/>
      </w:r>
    </w:p>
  </w:footnote>
  <w:footnote w:type="continuationSeparator" w:id="0">
    <w:p w14:paraId="30DC6465" w14:textId="77777777" w:rsidR="00D238F8" w:rsidRPr="00B66D79" w:rsidRDefault="00D238F8">
      <w:r w:rsidRPr="00B66D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6B7E6" w14:textId="3533EB52" w:rsidR="00EA799E" w:rsidRPr="00B66D79" w:rsidRDefault="0093521A" w:rsidP="00EA799E">
    <w:pPr>
      <w:pStyle w:val="a3"/>
      <w:jc w:val="center"/>
      <w:rPr>
        <w:sz w:val="20"/>
        <w:szCs w:val="20"/>
      </w:rPr>
    </w:pPr>
    <w:r w:rsidRPr="00B66D79">
      <w:rPr>
        <w:sz w:val="20"/>
        <w:szCs w:val="20"/>
      </w:rPr>
      <w:fldChar w:fldCharType="begin"/>
    </w:r>
    <w:r w:rsidRPr="00B66D79">
      <w:rPr>
        <w:sz w:val="20"/>
        <w:szCs w:val="20"/>
      </w:rPr>
      <w:instrText>PAGE   \* MERGEFORMAT</w:instrText>
    </w:r>
    <w:r w:rsidRPr="00B66D79">
      <w:rPr>
        <w:sz w:val="20"/>
        <w:szCs w:val="20"/>
      </w:rPr>
      <w:fldChar w:fldCharType="separate"/>
    </w:r>
    <w:r w:rsidR="002E52AC">
      <w:rPr>
        <w:noProof/>
        <w:sz w:val="20"/>
        <w:szCs w:val="20"/>
      </w:rPr>
      <w:t>2</w:t>
    </w:r>
    <w:r w:rsidRPr="00B66D79">
      <w:rPr>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ABB78" w14:textId="77777777" w:rsidR="001E29FE" w:rsidRPr="00B66D79" w:rsidRDefault="001E29FE" w:rsidP="001E29FE">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B00CCD"/>
    <w:multiLevelType w:val="multilevel"/>
    <w:tmpl w:val="A86257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3D33805"/>
    <w:multiLevelType w:val="hybridMultilevel"/>
    <w:tmpl w:val="844A8BAA"/>
    <w:lvl w:ilvl="0" w:tplc="8E68CD5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5E65142"/>
    <w:multiLevelType w:val="hybridMultilevel"/>
    <w:tmpl w:val="7966AD7E"/>
    <w:lvl w:ilvl="0" w:tplc="B5146C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67E76165"/>
    <w:multiLevelType w:val="multilevel"/>
    <w:tmpl w:val="733E81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B783597"/>
    <w:multiLevelType w:val="hybridMultilevel"/>
    <w:tmpl w:val="085869D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4FF2806"/>
    <w:multiLevelType w:val="hybridMultilevel"/>
    <w:tmpl w:val="46F45672"/>
    <w:lvl w:ilvl="0" w:tplc="C310EE0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76E164C4"/>
    <w:multiLevelType w:val="hybridMultilevel"/>
    <w:tmpl w:val="85E66020"/>
    <w:lvl w:ilvl="0" w:tplc="890CFFB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4"/>
  </w:num>
  <w:num w:numId="2">
    <w:abstractNumId w:val="5"/>
  </w:num>
  <w:num w:numId="3">
    <w:abstractNumId w:val="3"/>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715B"/>
    <w:rsid w:val="00004870"/>
    <w:rsid w:val="00013836"/>
    <w:rsid w:val="00032562"/>
    <w:rsid w:val="00037A9C"/>
    <w:rsid w:val="0004669B"/>
    <w:rsid w:val="00050F0C"/>
    <w:rsid w:val="000715BC"/>
    <w:rsid w:val="000A362E"/>
    <w:rsid w:val="000C554E"/>
    <w:rsid w:val="000C78C8"/>
    <w:rsid w:val="000D3508"/>
    <w:rsid w:val="000E189A"/>
    <w:rsid w:val="000E2840"/>
    <w:rsid w:val="000E2A45"/>
    <w:rsid w:val="000E380F"/>
    <w:rsid w:val="000E60AB"/>
    <w:rsid w:val="00112CA7"/>
    <w:rsid w:val="001250BB"/>
    <w:rsid w:val="001267C9"/>
    <w:rsid w:val="0012693F"/>
    <w:rsid w:val="00136089"/>
    <w:rsid w:val="00140332"/>
    <w:rsid w:val="001610DD"/>
    <w:rsid w:val="0016184E"/>
    <w:rsid w:val="001627E4"/>
    <w:rsid w:val="001703D4"/>
    <w:rsid w:val="00187477"/>
    <w:rsid w:val="00187C70"/>
    <w:rsid w:val="001A21D4"/>
    <w:rsid w:val="001B1587"/>
    <w:rsid w:val="001B6BC1"/>
    <w:rsid w:val="001D4477"/>
    <w:rsid w:val="001E29FE"/>
    <w:rsid w:val="001F78A2"/>
    <w:rsid w:val="002154D3"/>
    <w:rsid w:val="00221889"/>
    <w:rsid w:val="002311CD"/>
    <w:rsid w:val="00233B34"/>
    <w:rsid w:val="00241FB7"/>
    <w:rsid w:val="002454FC"/>
    <w:rsid w:val="0025715B"/>
    <w:rsid w:val="0027200D"/>
    <w:rsid w:val="00275239"/>
    <w:rsid w:val="002754BD"/>
    <w:rsid w:val="00275AF4"/>
    <w:rsid w:val="00281E7A"/>
    <w:rsid w:val="00287229"/>
    <w:rsid w:val="002D2E0E"/>
    <w:rsid w:val="002E0EA2"/>
    <w:rsid w:val="002E52AC"/>
    <w:rsid w:val="00301CCF"/>
    <w:rsid w:val="00313336"/>
    <w:rsid w:val="0033239E"/>
    <w:rsid w:val="003412C6"/>
    <w:rsid w:val="00351639"/>
    <w:rsid w:val="00353FF4"/>
    <w:rsid w:val="003610E9"/>
    <w:rsid w:val="00367582"/>
    <w:rsid w:val="00370E3F"/>
    <w:rsid w:val="00370E68"/>
    <w:rsid w:val="0037160B"/>
    <w:rsid w:val="003820DF"/>
    <w:rsid w:val="00392E52"/>
    <w:rsid w:val="00393EFC"/>
    <w:rsid w:val="00397D3A"/>
    <w:rsid w:val="003A23A8"/>
    <w:rsid w:val="003A29F0"/>
    <w:rsid w:val="003B3A97"/>
    <w:rsid w:val="003C1885"/>
    <w:rsid w:val="003C4723"/>
    <w:rsid w:val="003D0A56"/>
    <w:rsid w:val="003E52D6"/>
    <w:rsid w:val="003E6B99"/>
    <w:rsid w:val="003F14CA"/>
    <w:rsid w:val="003F46E7"/>
    <w:rsid w:val="0040219D"/>
    <w:rsid w:val="0042758E"/>
    <w:rsid w:val="004547A0"/>
    <w:rsid w:val="004579DA"/>
    <w:rsid w:val="004634B9"/>
    <w:rsid w:val="004634E4"/>
    <w:rsid w:val="00465239"/>
    <w:rsid w:val="00475788"/>
    <w:rsid w:val="0048490B"/>
    <w:rsid w:val="00487A7E"/>
    <w:rsid w:val="0049029A"/>
    <w:rsid w:val="00495BE4"/>
    <w:rsid w:val="004A126C"/>
    <w:rsid w:val="004D3EE0"/>
    <w:rsid w:val="004E3E05"/>
    <w:rsid w:val="004F3C57"/>
    <w:rsid w:val="004F5D8D"/>
    <w:rsid w:val="005238C1"/>
    <w:rsid w:val="00525FDA"/>
    <w:rsid w:val="005307FD"/>
    <w:rsid w:val="005404CE"/>
    <w:rsid w:val="00571DCB"/>
    <w:rsid w:val="00575FD7"/>
    <w:rsid w:val="00582490"/>
    <w:rsid w:val="005A20A6"/>
    <w:rsid w:val="005C67C0"/>
    <w:rsid w:val="005D306E"/>
    <w:rsid w:val="005E6D86"/>
    <w:rsid w:val="00604CAA"/>
    <w:rsid w:val="00613F7B"/>
    <w:rsid w:val="006151E6"/>
    <w:rsid w:val="0061671F"/>
    <w:rsid w:val="006248F2"/>
    <w:rsid w:val="00640E27"/>
    <w:rsid w:val="00657D1B"/>
    <w:rsid w:val="006923F0"/>
    <w:rsid w:val="006A656C"/>
    <w:rsid w:val="006A673D"/>
    <w:rsid w:val="006B1EEB"/>
    <w:rsid w:val="006B3EA8"/>
    <w:rsid w:val="006C1E34"/>
    <w:rsid w:val="006F1DC3"/>
    <w:rsid w:val="00706F16"/>
    <w:rsid w:val="00712167"/>
    <w:rsid w:val="00722847"/>
    <w:rsid w:val="00745BF7"/>
    <w:rsid w:val="0075341C"/>
    <w:rsid w:val="00754A40"/>
    <w:rsid w:val="00763094"/>
    <w:rsid w:val="007639E0"/>
    <w:rsid w:val="00764007"/>
    <w:rsid w:val="0078165A"/>
    <w:rsid w:val="00785856"/>
    <w:rsid w:val="007A3E02"/>
    <w:rsid w:val="007C2F12"/>
    <w:rsid w:val="007C3399"/>
    <w:rsid w:val="007C5138"/>
    <w:rsid w:val="007E17CA"/>
    <w:rsid w:val="007E449E"/>
    <w:rsid w:val="007F0A47"/>
    <w:rsid w:val="00811B6E"/>
    <w:rsid w:val="008230C8"/>
    <w:rsid w:val="00853ABD"/>
    <w:rsid w:val="00862D80"/>
    <w:rsid w:val="00864681"/>
    <w:rsid w:val="0087421A"/>
    <w:rsid w:val="0087675C"/>
    <w:rsid w:val="0087692C"/>
    <w:rsid w:val="008A658E"/>
    <w:rsid w:val="008C1730"/>
    <w:rsid w:val="008F6D0B"/>
    <w:rsid w:val="00903006"/>
    <w:rsid w:val="009321C9"/>
    <w:rsid w:val="0093521A"/>
    <w:rsid w:val="009406F5"/>
    <w:rsid w:val="00957F47"/>
    <w:rsid w:val="00964C45"/>
    <w:rsid w:val="00967394"/>
    <w:rsid w:val="009A67A9"/>
    <w:rsid w:val="009D0517"/>
    <w:rsid w:val="009D7A3F"/>
    <w:rsid w:val="009E1332"/>
    <w:rsid w:val="00A14A08"/>
    <w:rsid w:val="00A161AF"/>
    <w:rsid w:val="00A309BA"/>
    <w:rsid w:val="00A53300"/>
    <w:rsid w:val="00A547FF"/>
    <w:rsid w:val="00A61D2E"/>
    <w:rsid w:val="00AA4502"/>
    <w:rsid w:val="00AC37C6"/>
    <w:rsid w:val="00AD1556"/>
    <w:rsid w:val="00AD57B4"/>
    <w:rsid w:val="00AE088D"/>
    <w:rsid w:val="00AE1DA4"/>
    <w:rsid w:val="00B00AA9"/>
    <w:rsid w:val="00B054E7"/>
    <w:rsid w:val="00B12DBC"/>
    <w:rsid w:val="00B13BE3"/>
    <w:rsid w:val="00B3555D"/>
    <w:rsid w:val="00B35965"/>
    <w:rsid w:val="00B366B6"/>
    <w:rsid w:val="00B44E57"/>
    <w:rsid w:val="00B61879"/>
    <w:rsid w:val="00B66D79"/>
    <w:rsid w:val="00B749FE"/>
    <w:rsid w:val="00B80C06"/>
    <w:rsid w:val="00B9350D"/>
    <w:rsid w:val="00B952FB"/>
    <w:rsid w:val="00BC0F77"/>
    <w:rsid w:val="00BC4164"/>
    <w:rsid w:val="00BD1B6A"/>
    <w:rsid w:val="00BD25A4"/>
    <w:rsid w:val="00BD5AED"/>
    <w:rsid w:val="00BE0C60"/>
    <w:rsid w:val="00C208D4"/>
    <w:rsid w:val="00C259DB"/>
    <w:rsid w:val="00C260AB"/>
    <w:rsid w:val="00C33E00"/>
    <w:rsid w:val="00C45DD3"/>
    <w:rsid w:val="00C5559A"/>
    <w:rsid w:val="00C56CFE"/>
    <w:rsid w:val="00C623BE"/>
    <w:rsid w:val="00C64ED8"/>
    <w:rsid w:val="00C67F74"/>
    <w:rsid w:val="00C82F90"/>
    <w:rsid w:val="00C93290"/>
    <w:rsid w:val="00C96E42"/>
    <w:rsid w:val="00CB0D0E"/>
    <w:rsid w:val="00D07026"/>
    <w:rsid w:val="00D137B2"/>
    <w:rsid w:val="00D20994"/>
    <w:rsid w:val="00D238F8"/>
    <w:rsid w:val="00D36400"/>
    <w:rsid w:val="00D56590"/>
    <w:rsid w:val="00D570B6"/>
    <w:rsid w:val="00D717B8"/>
    <w:rsid w:val="00D72EA1"/>
    <w:rsid w:val="00D7799E"/>
    <w:rsid w:val="00DA20D6"/>
    <w:rsid w:val="00DA6435"/>
    <w:rsid w:val="00DB4788"/>
    <w:rsid w:val="00DD054F"/>
    <w:rsid w:val="00DE101B"/>
    <w:rsid w:val="00DE6C9D"/>
    <w:rsid w:val="00E451BF"/>
    <w:rsid w:val="00E45813"/>
    <w:rsid w:val="00E62901"/>
    <w:rsid w:val="00EA0649"/>
    <w:rsid w:val="00EA209E"/>
    <w:rsid w:val="00EA410A"/>
    <w:rsid w:val="00EA799E"/>
    <w:rsid w:val="00EB4791"/>
    <w:rsid w:val="00EC4750"/>
    <w:rsid w:val="00EF0AFF"/>
    <w:rsid w:val="00EF279A"/>
    <w:rsid w:val="00EF4BE2"/>
    <w:rsid w:val="00F01BC1"/>
    <w:rsid w:val="00F052D5"/>
    <w:rsid w:val="00F07D47"/>
    <w:rsid w:val="00F25985"/>
    <w:rsid w:val="00F25BDC"/>
    <w:rsid w:val="00F4031C"/>
    <w:rsid w:val="00F419B2"/>
    <w:rsid w:val="00F92061"/>
    <w:rsid w:val="00F94910"/>
    <w:rsid w:val="00FA507C"/>
    <w:rsid w:val="00FB2853"/>
    <w:rsid w:val="00FC6072"/>
    <w:rsid w:val="00FE58F2"/>
    <w:rsid w:val="00FF0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F3F3F"/>
  <w15:docId w15:val="{CB08A9C8-E2AF-43A8-8E95-93B0E27BB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79A"/>
    <w:pPr>
      <w:suppressAutoHyphens/>
      <w:spacing w:after="0" w:line="240" w:lineRule="auto"/>
    </w:pPr>
    <w:rPr>
      <w:rFonts w:ascii="Times New Roman" w:eastAsia="Times New Roman" w:hAnsi="Times New Roman" w:cs="Times New Roman"/>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F279A"/>
    <w:pPr>
      <w:tabs>
        <w:tab w:val="center" w:pos="4677"/>
        <w:tab w:val="right" w:pos="9355"/>
      </w:tabs>
    </w:pPr>
  </w:style>
  <w:style w:type="character" w:customStyle="1" w:styleId="a4">
    <w:name w:val="Верхній колонтитул Знак"/>
    <w:basedOn w:val="a0"/>
    <w:link w:val="a3"/>
    <w:uiPriority w:val="99"/>
    <w:rsid w:val="00EF279A"/>
    <w:rPr>
      <w:rFonts w:ascii="Times New Roman" w:eastAsia="Times New Roman" w:hAnsi="Times New Roman" w:cs="Times New Roman"/>
      <w:sz w:val="24"/>
      <w:szCs w:val="24"/>
      <w:lang w:eastAsia="ar-SA"/>
    </w:rPr>
  </w:style>
  <w:style w:type="character" w:styleId="a5">
    <w:name w:val="Hyperlink"/>
    <w:basedOn w:val="a0"/>
    <w:uiPriority w:val="99"/>
    <w:semiHidden/>
    <w:unhideWhenUsed/>
    <w:rsid w:val="005E6D86"/>
    <w:rPr>
      <w:color w:val="0000FF"/>
      <w:u w:val="single"/>
    </w:rPr>
  </w:style>
  <w:style w:type="paragraph" w:styleId="a6">
    <w:name w:val="Balloon Text"/>
    <w:basedOn w:val="a"/>
    <w:link w:val="a7"/>
    <w:uiPriority w:val="99"/>
    <w:semiHidden/>
    <w:unhideWhenUsed/>
    <w:rsid w:val="00A547FF"/>
    <w:rPr>
      <w:rFonts w:ascii="Tahoma" w:hAnsi="Tahoma" w:cs="Tahoma"/>
      <w:sz w:val="16"/>
      <w:szCs w:val="16"/>
    </w:rPr>
  </w:style>
  <w:style w:type="character" w:customStyle="1" w:styleId="a7">
    <w:name w:val="Текст у виносці Знак"/>
    <w:basedOn w:val="a0"/>
    <w:link w:val="a6"/>
    <w:uiPriority w:val="99"/>
    <w:semiHidden/>
    <w:rsid w:val="00A547FF"/>
    <w:rPr>
      <w:rFonts w:ascii="Tahoma" w:eastAsia="Times New Roman" w:hAnsi="Tahoma" w:cs="Tahoma"/>
      <w:sz w:val="16"/>
      <w:szCs w:val="16"/>
      <w:lang w:eastAsia="ar-SA"/>
    </w:rPr>
  </w:style>
  <w:style w:type="paragraph" w:styleId="a8">
    <w:name w:val="footer"/>
    <w:basedOn w:val="a"/>
    <w:link w:val="a9"/>
    <w:uiPriority w:val="99"/>
    <w:unhideWhenUsed/>
    <w:rsid w:val="0012693F"/>
    <w:pPr>
      <w:tabs>
        <w:tab w:val="center" w:pos="4677"/>
        <w:tab w:val="right" w:pos="9355"/>
      </w:tabs>
    </w:pPr>
  </w:style>
  <w:style w:type="character" w:customStyle="1" w:styleId="a9">
    <w:name w:val="Нижній колонтитул Знак"/>
    <w:basedOn w:val="a0"/>
    <w:link w:val="a8"/>
    <w:uiPriority w:val="99"/>
    <w:rsid w:val="0012693F"/>
    <w:rPr>
      <w:rFonts w:ascii="Times New Roman" w:eastAsia="Times New Roman" w:hAnsi="Times New Roman" w:cs="Times New Roman"/>
      <w:sz w:val="24"/>
      <w:szCs w:val="24"/>
      <w:lang w:eastAsia="ar-SA"/>
    </w:rPr>
  </w:style>
  <w:style w:type="paragraph" w:styleId="aa">
    <w:name w:val="Normal (Web)"/>
    <w:basedOn w:val="a"/>
    <w:uiPriority w:val="99"/>
    <w:semiHidden/>
    <w:unhideWhenUsed/>
    <w:rsid w:val="00475788"/>
    <w:pPr>
      <w:suppressAutoHyphens w:val="0"/>
      <w:spacing w:before="100" w:beforeAutospacing="1" w:after="100" w:afterAutospacing="1"/>
    </w:pPr>
    <w:rPr>
      <w:lang w:eastAsia="uk-UA"/>
    </w:rPr>
  </w:style>
  <w:style w:type="character" w:customStyle="1" w:styleId="ams">
    <w:name w:val="ams"/>
    <w:basedOn w:val="a0"/>
    <w:rsid w:val="00475788"/>
  </w:style>
  <w:style w:type="paragraph" w:customStyle="1" w:styleId="rtejustify">
    <w:name w:val="rtejustify"/>
    <w:basedOn w:val="a"/>
    <w:rsid w:val="003E6B99"/>
    <w:pPr>
      <w:suppressAutoHyphens w:val="0"/>
      <w:spacing w:before="100" w:beforeAutospacing="1" w:after="100" w:afterAutospacing="1"/>
    </w:pPr>
    <w:rPr>
      <w:lang w:eastAsia="uk-UA"/>
    </w:rPr>
  </w:style>
  <w:style w:type="paragraph" w:styleId="ab">
    <w:name w:val="List Paragraph"/>
    <w:basedOn w:val="a"/>
    <w:uiPriority w:val="34"/>
    <w:qFormat/>
    <w:rsid w:val="00604CAA"/>
    <w:pPr>
      <w:ind w:left="720"/>
      <w:contextualSpacing/>
    </w:pPr>
  </w:style>
  <w:style w:type="character" w:styleId="ac">
    <w:name w:val="annotation reference"/>
    <w:basedOn w:val="a0"/>
    <w:uiPriority w:val="99"/>
    <w:semiHidden/>
    <w:unhideWhenUsed/>
    <w:rsid w:val="00E45813"/>
    <w:rPr>
      <w:sz w:val="16"/>
      <w:szCs w:val="16"/>
    </w:rPr>
  </w:style>
  <w:style w:type="paragraph" w:styleId="ad">
    <w:name w:val="annotation text"/>
    <w:basedOn w:val="a"/>
    <w:link w:val="ae"/>
    <w:uiPriority w:val="99"/>
    <w:semiHidden/>
    <w:unhideWhenUsed/>
    <w:rsid w:val="00E45813"/>
    <w:rPr>
      <w:sz w:val="20"/>
      <w:szCs w:val="20"/>
    </w:rPr>
  </w:style>
  <w:style w:type="character" w:customStyle="1" w:styleId="ae">
    <w:name w:val="Текст примітки Знак"/>
    <w:basedOn w:val="a0"/>
    <w:link w:val="ad"/>
    <w:uiPriority w:val="99"/>
    <w:semiHidden/>
    <w:rsid w:val="00E45813"/>
    <w:rPr>
      <w:rFonts w:ascii="Times New Roman" w:eastAsia="Times New Roman" w:hAnsi="Times New Roman" w:cs="Times New Roman"/>
      <w:sz w:val="20"/>
      <w:szCs w:val="20"/>
      <w:lang w:val="uk-UA" w:eastAsia="ar-SA"/>
    </w:rPr>
  </w:style>
  <w:style w:type="paragraph" w:styleId="af">
    <w:name w:val="annotation subject"/>
    <w:basedOn w:val="ad"/>
    <w:next w:val="ad"/>
    <w:link w:val="af0"/>
    <w:uiPriority w:val="99"/>
    <w:semiHidden/>
    <w:unhideWhenUsed/>
    <w:rsid w:val="00E45813"/>
    <w:rPr>
      <w:b/>
      <w:bCs/>
    </w:rPr>
  </w:style>
  <w:style w:type="character" w:customStyle="1" w:styleId="af0">
    <w:name w:val="Тема примітки Знак"/>
    <w:basedOn w:val="ae"/>
    <w:link w:val="af"/>
    <w:uiPriority w:val="99"/>
    <w:semiHidden/>
    <w:rsid w:val="00E45813"/>
    <w:rPr>
      <w:rFonts w:ascii="Times New Roman" w:eastAsia="Times New Roman" w:hAnsi="Times New Roman" w:cs="Times New Roman"/>
      <w:b/>
      <w:bCs/>
      <w:sz w:val="20"/>
      <w:szCs w:val="20"/>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898078">
      <w:bodyDiv w:val="1"/>
      <w:marLeft w:val="0"/>
      <w:marRight w:val="0"/>
      <w:marTop w:val="0"/>
      <w:marBottom w:val="0"/>
      <w:divBdr>
        <w:top w:val="none" w:sz="0" w:space="0" w:color="auto"/>
        <w:left w:val="none" w:sz="0" w:space="0" w:color="auto"/>
        <w:bottom w:val="none" w:sz="0" w:space="0" w:color="auto"/>
        <w:right w:val="none" w:sz="0" w:space="0" w:color="auto"/>
      </w:divBdr>
      <w:divsChild>
        <w:div w:id="1552424091">
          <w:marLeft w:val="0"/>
          <w:marRight w:val="0"/>
          <w:marTop w:val="0"/>
          <w:marBottom w:val="0"/>
          <w:divBdr>
            <w:top w:val="none" w:sz="0" w:space="0" w:color="auto"/>
            <w:left w:val="none" w:sz="0" w:space="0" w:color="auto"/>
            <w:bottom w:val="none" w:sz="0" w:space="0" w:color="auto"/>
            <w:right w:val="none" w:sz="0" w:space="0" w:color="auto"/>
          </w:divBdr>
          <w:divsChild>
            <w:div w:id="2089686053">
              <w:marLeft w:val="0"/>
              <w:marRight w:val="0"/>
              <w:marTop w:val="0"/>
              <w:marBottom w:val="0"/>
              <w:divBdr>
                <w:top w:val="none" w:sz="0" w:space="0" w:color="auto"/>
                <w:left w:val="none" w:sz="0" w:space="0" w:color="auto"/>
                <w:bottom w:val="none" w:sz="0" w:space="0" w:color="auto"/>
                <w:right w:val="none" w:sz="0" w:space="0" w:color="auto"/>
              </w:divBdr>
              <w:divsChild>
                <w:div w:id="1958677978">
                  <w:marLeft w:val="0"/>
                  <w:marRight w:val="0"/>
                  <w:marTop w:val="0"/>
                  <w:marBottom w:val="0"/>
                  <w:divBdr>
                    <w:top w:val="none" w:sz="0" w:space="0" w:color="auto"/>
                    <w:left w:val="none" w:sz="0" w:space="0" w:color="auto"/>
                    <w:bottom w:val="none" w:sz="0" w:space="0" w:color="auto"/>
                    <w:right w:val="none" w:sz="0" w:space="0" w:color="auto"/>
                  </w:divBdr>
                  <w:divsChild>
                    <w:div w:id="1973823360">
                      <w:marLeft w:val="0"/>
                      <w:marRight w:val="0"/>
                      <w:marTop w:val="120"/>
                      <w:marBottom w:val="0"/>
                      <w:divBdr>
                        <w:top w:val="none" w:sz="0" w:space="0" w:color="auto"/>
                        <w:left w:val="none" w:sz="0" w:space="0" w:color="auto"/>
                        <w:bottom w:val="none" w:sz="0" w:space="0" w:color="auto"/>
                        <w:right w:val="none" w:sz="0" w:space="0" w:color="auto"/>
                      </w:divBdr>
                      <w:divsChild>
                        <w:div w:id="207684961">
                          <w:marLeft w:val="0"/>
                          <w:marRight w:val="0"/>
                          <w:marTop w:val="0"/>
                          <w:marBottom w:val="0"/>
                          <w:divBdr>
                            <w:top w:val="none" w:sz="0" w:space="0" w:color="auto"/>
                            <w:left w:val="none" w:sz="0" w:space="0" w:color="auto"/>
                            <w:bottom w:val="none" w:sz="0" w:space="0" w:color="auto"/>
                            <w:right w:val="none" w:sz="0" w:space="0" w:color="auto"/>
                          </w:divBdr>
                          <w:divsChild>
                            <w:div w:id="151630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544822">
          <w:marLeft w:val="0"/>
          <w:marRight w:val="0"/>
          <w:marTop w:val="0"/>
          <w:marBottom w:val="0"/>
          <w:divBdr>
            <w:top w:val="none" w:sz="0" w:space="0" w:color="auto"/>
            <w:left w:val="none" w:sz="0" w:space="0" w:color="auto"/>
            <w:bottom w:val="none" w:sz="0" w:space="0" w:color="auto"/>
            <w:right w:val="none" w:sz="0" w:space="0" w:color="auto"/>
          </w:divBdr>
          <w:divsChild>
            <w:div w:id="645084839">
              <w:marLeft w:val="0"/>
              <w:marRight w:val="0"/>
              <w:marTop w:val="0"/>
              <w:marBottom w:val="0"/>
              <w:divBdr>
                <w:top w:val="none" w:sz="0" w:space="0" w:color="auto"/>
                <w:left w:val="none" w:sz="0" w:space="0" w:color="auto"/>
                <w:bottom w:val="none" w:sz="0" w:space="0" w:color="auto"/>
                <w:right w:val="none" w:sz="0" w:space="0" w:color="auto"/>
              </w:divBdr>
              <w:divsChild>
                <w:div w:id="1529444211">
                  <w:marLeft w:val="0"/>
                  <w:marRight w:val="0"/>
                  <w:marTop w:val="0"/>
                  <w:marBottom w:val="0"/>
                  <w:divBdr>
                    <w:top w:val="none" w:sz="0" w:space="0" w:color="auto"/>
                    <w:left w:val="none" w:sz="0" w:space="0" w:color="auto"/>
                    <w:bottom w:val="none" w:sz="0" w:space="0" w:color="auto"/>
                    <w:right w:val="none" w:sz="0" w:space="0" w:color="auto"/>
                  </w:divBdr>
                  <w:divsChild>
                    <w:div w:id="387998816">
                      <w:marLeft w:val="0"/>
                      <w:marRight w:val="0"/>
                      <w:marTop w:val="0"/>
                      <w:marBottom w:val="0"/>
                      <w:divBdr>
                        <w:top w:val="none" w:sz="0" w:space="0" w:color="auto"/>
                        <w:left w:val="none" w:sz="0" w:space="0" w:color="auto"/>
                        <w:bottom w:val="none" w:sz="0" w:space="0" w:color="auto"/>
                        <w:right w:val="none" w:sz="0" w:space="0" w:color="auto"/>
                      </w:divBdr>
                      <w:divsChild>
                        <w:div w:id="381490208">
                          <w:marLeft w:val="0"/>
                          <w:marRight w:val="0"/>
                          <w:marTop w:val="0"/>
                          <w:marBottom w:val="0"/>
                          <w:divBdr>
                            <w:top w:val="none" w:sz="0" w:space="0" w:color="auto"/>
                            <w:left w:val="none" w:sz="0" w:space="0" w:color="auto"/>
                            <w:bottom w:val="none" w:sz="0" w:space="0" w:color="auto"/>
                            <w:right w:val="none" w:sz="0" w:space="0" w:color="auto"/>
                          </w:divBdr>
                          <w:divsChild>
                            <w:div w:id="836337090">
                              <w:marLeft w:val="0"/>
                              <w:marRight w:val="0"/>
                              <w:marTop w:val="0"/>
                              <w:marBottom w:val="0"/>
                              <w:divBdr>
                                <w:top w:val="none" w:sz="0" w:space="0" w:color="auto"/>
                                <w:left w:val="none" w:sz="0" w:space="0" w:color="auto"/>
                                <w:bottom w:val="none" w:sz="0" w:space="0" w:color="auto"/>
                                <w:right w:val="none" w:sz="0" w:space="0" w:color="auto"/>
                              </w:divBdr>
                              <w:divsChild>
                                <w:div w:id="815682327">
                                  <w:marLeft w:val="0"/>
                                  <w:marRight w:val="0"/>
                                  <w:marTop w:val="0"/>
                                  <w:marBottom w:val="0"/>
                                  <w:divBdr>
                                    <w:top w:val="none" w:sz="0" w:space="0" w:color="auto"/>
                                    <w:left w:val="none" w:sz="0" w:space="0" w:color="auto"/>
                                    <w:bottom w:val="none" w:sz="0" w:space="0" w:color="auto"/>
                                    <w:right w:val="none" w:sz="0" w:space="0" w:color="auto"/>
                                  </w:divBdr>
                                  <w:divsChild>
                                    <w:div w:id="605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915978">
      <w:bodyDiv w:val="1"/>
      <w:marLeft w:val="0"/>
      <w:marRight w:val="0"/>
      <w:marTop w:val="0"/>
      <w:marBottom w:val="0"/>
      <w:divBdr>
        <w:top w:val="none" w:sz="0" w:space="0" w:color="auto"/>
        <w:left w:val="none" w:sz="0" w:space="0" w:color="auto"/>
        <w:bottom w:val="none" w:sz="0" w:space="0" w:color="auto"/>
        <w:right w:val="none" w:sz="0" w:space="0" w:color="auto"/>
      </w:divBdr>
    </w:div>
    <w:div w:id="159713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2347D-7568-45E8-9A59-DA00566BD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4860</Words>
  <Characters>2771</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Семоненко Ольга Миколаївна</cp:lastModifiedBy>
  <cp:revision>28</cp:revision>
  <cp:lastPrinted>2025-01-21T11:15:00Z</cp:lastPrinted>
  <dcterms:created xsi:type="dcterms:W3CDTF">2025-07-02T10:28:00Z</dcterms:created>
  <dcterms:modified xsi:type="dcterms:W3CDTF">2025-07-16T06:09:00Z</dcterms:modified>
</cp:coreProperties>
</file>